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MDBNDVerfSchVDV — Leistungstests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In den praxisbezogenen Lehrveranstaltungen sind mindestens zwei Leistungstests zu absolvieren. Zwei Leistungstests sind Klausuren.</w:t>
      </w:r>
    </w:p>
    <w:p>
      <w:r>
        <w:t xml:space="preserve">(2) Die Dienstbehörden können einvernehmlich festlegen, dass in den praxisbezogenen Lehrveranstaltungen die Leistungstests in einer anderen Form als der Klausur absolviert werden können.</w:t>
      </w:r>
    </w:p>
    <w:p>
      <w:r>
        <w:rPr>
          <w:color w:val="555555"/>
          <w:sz w:val="17"/>
        </w:rPr>
        <w:t xml:space="preserve">Zitiervorschlag: § 37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