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MDBNDVerfSchVDV — Lehrgebiete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Lehrgebiete der fachtheoretischen Ausbildung sind:</w:t>
      </w:r>
    </w:p>
    <w:p>
      <w:pPr>
        <w:ind w:left="420"/>
      </w:pPr>
      <w:r>
        <w:t xml:space="preserve">1. operative Beschaffung und Observation,</w:t>
      </w:r>
    </w:p>
    <w:p>
      <w:pPr>
        <w:ind w:left="420"/>
      </w:pPr>
      <w:r>
        <w:t xml:space="preserve">2. nachrichtendienstliche Informationsauswertung,</w:t>
      </w:r>
    </w:p>
    <w:p>
      <w:pPr>
        <w:ind w:left="420"/>
      </w:pPr>
      <w:r>
        <w:t xml:space="preserve">3. Staatsrecht, Verwaltungsrecht, Strafrecht, Gesetze über die Nachrichtendienste und weitere Gesetze mit nachrichtendienstlichem Bezug,</w:t>
      </w:r>
    </w:p>
    <w:p>
      <w:pPr>
        <w:ind w:left="420"/>
      </w:pPr>
      <w:r>
        <w:t xml:space="preserve">4. internationale Politik und Formen des politischen Extremismus,</w:t>
      </w:r>
    </w:p>
    <w:p>
      <w:pPr>
        <w:ind w:left="420"/>
      </w:pPr>
      <w:r>
        <w:t xml:space="preserve">5. Sicherheitsfelder mit nachrichtendienstlichem Bezug, insbesondere Eigensicherung, Geheimschutz und Spionageabwehr,</w:t>
      </w:r>
    </w:p>
    <w:p>
      <w:pPr>
        <w:ind w:left="420"/>
      </w:pPr>
      <w:r>
        <w:t xml:space="preserve">6. Nachrichtendienstpsychologie,</w:t>
      </w:r>
    </w:p>
    <w:p>
      <w:pPr>
        <w:ind w:left="420"/>
      </w:pPr>
      <w:r>
        <w:t xml:space="preserve">7. fremdsprachliche Ausbildung sowie</w:t>
      </w:r>
    </w:p>
    <w:p>
      <w:pPr>
        <w:ind w:left="420"/>
      </w:pPr>
      <w:r>
        <w:t xml:space="preserve">8. Haushalts-, Kassen- und Rechnungswesen.</w:t>
      </w:r>
    </w:p>
    <w:p>
      <w:r>
        <w:rPr>
          <w:color w:val="555555"/>
          <w:sz w:val="17"/>
        </w:rPr>
        <w:t xml:space="preserve">Zitiervorschlag: § 27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