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MDBNDVerfSchVDV — Lehrplan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Das Zentrum für Nachrichtendienstliche Aus- und Fortbildung erstellt im Einvernehmen mit dem Bundesnachrichtendienst und dem Bundesamt für Verfassungsschutz einen Lehrplan für die Ausbildung.</w:t>
      </w:r>
    </w:p>
    <w:p>
      <w:r>
        <w:t xml:space="preserve">(2) Der Lehrplan regelt insbesondere</w:t>
      </w:r>
    </w:p>
    <w:p>
      <w:pPr>
        <w:ind w:left="420"/>
      </w:pPr>
      <w:r>
        <w:t xml:space="preserve">1. die Fächer und Inhalte der Lehrgänge der fachtheoretischen Ausbildung,</w:t>
      </w:r>
    </w:p>
    <w:p>
      <w:pPr>
        <w:ind w:left="420"/>
      </w:pPr>
      <w:r>
        <w:t xml:space="preserve">2. die Verteilung der Fächer und Inhalte der fachtheoretischen Ausbildung auf die beiden Fachrichtungen, und zwar welche Fächer und Inhalte</w:t>
      </w:r>
    </w:p>
    <w:p>
      <w:pPr>
        <w:ind w:left="780"/>
      </w:pPr>
      <w:r>
        <w:t xml:space="preserve">a) in beiden Fachrichtungen vermittelt werden,</w:t>
      </w:r>
    </w:p>
    <w:p>
      <w:pPr>
        <w:ind w:left="780"/>
      </w:pPr>
      <w:r>
        <w:t xml:space="preserve">b) nur in der Fachrichtung „Bundesnachrichtendienst“ vermittelt werden und</w:t>
      </w:r>
    </w:p>
    <w:p>
      <w:pPr>
        <w:ind w:left="780"/>
      </w:pPr>
      <w:r>
        <w:t xml:space="preserve">c) nur in der Fachrichtung „Verfassungsschutz“ vermittelt werden,</w:t>
      </w:r>
    </w:p>
    <w:p>
      <w:pPr>
        <w:ind w:left="420"/>
      </w:pPr>
      <w:r>
        <w:t xml:space="preserve">3. die Absolvierung von Leistungstests während der fachtheoretischen Ausbildung, und zwar insbesondere</w:t>
      </w:r>
    </w:p>
    <w:p>
      <w:pPr>
        <w:ind w:left="780"/>
      </w:pPr>
      <w:r>
        <w:t xml:space="preserve">a) wie viele Leistungstests zu absolvieren sind,</w:t>
      </w:r>
    </w:p>
    <w:p>
      <w:pPr>
        <w:ind w:left="780"/>
      </w:pPr>
      <w:r>
        <w:t xml:space="preserve">b) in welchen Fächern die Leistungstests zu absolvieren sind und</w:t>
      </w:r>
    </w:p>
    <w:p>
      <w:pPr>
        <w:ind w:left="780"/>
      </w:pPr>
      <w:r>
        <w:t xml:space="preserve">c) in welcher Form die Leistungstests zu absolvieren sind, sowie</w:t>
      </w:r>
    </w:p>
    <w:p>
      <w:pPr>
        <w:ind w:left="420"/>
      </w:pPr>
      <w:r>
        <w:t xml:space="preserve">4. die Fächer und Inhalte der praxisbezogenen Lehrveranstaltungen.</w:t>
      </w:r>
    </w:p>
    <w:p>
      <w:r>
        <w:rPr>
          <w:color w:val="555555"/>
          <w:sz w:val="17"/>
        </w:rPr>
        <w:t xml:space="preserve">Zitiervorschlag: § 23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