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MBankDVDV — Wiederholung der Laufbahnprüfung</w:t>
      </w:r>
    </w:p>
    <w:p>
      <w:r>
        <w:rPr>
          <w:color w:val="555555"/>
          <w:sz w:val="18"/>
        </w:rPr>
        <w:t xml:space="preserve">Verordnung über den Vorbereitungsdienst für den mittleren Bankdienst der Deutschen Bundesbank</w:t>
      </w:r>
    </w:p>
    <w:p>
      <w:r>
        <w:rPr>
          <w:color w:val="555555"/>
          <w:sz w:val="18"/>
        </w:rPr>
        <w:t xml:space="preserve">Stand: 10.06.2019 (konsolidierte Textfassung, kein amtliches Inkrafttretensdatum)</w:t>
      </w:r>
    </w:p>
    <w:p>
      <w:r>
        <w:t xml:space="preserve">(1) Die oberste Dienstbehörde oder eine von ihr bestimmte Stelle bestimmt nach Anhörung der oder des Vorsitzenden der Prüfungskommission, innerhalb welcher Frist die Wiederholung der Laufbahnprüfung stattfinden kann. Die Frist soll sechs Monate nicht überschreiten.</w:t>
      </w:r>
    </w:p>
    <w:p>
      <w:r>
        <w:t xml:space="preserve">(2) Die Ausbildungsleiterin oder der Ausbildungsleiter stellt für die Ausbildung während der Wiederholungsfrist einen ergänzenden Ausbildungsplan auf. In dem Plan sind die abzuleistenden Ausbildungsabschnitte und die zu erbringenden Leistungstests enthalten.</w:t>
      </w:r>
    </w:p>
    <w:p>
      <w:r>
        <w:t xml:space="preserve">(3) Spätestens zwei Wochen vor der Wiederholung erstellt die Ausbildungsleiterin oder der Ausbildungsleiter ein neues zusammenfassendes Zeugnis nach § 18, das die in der Wiederholungsfrist erbrachten Leistungen einschließt.</w:t>
      </w:r>
    </w:p>
    <w:p>
      <w:r>
        <w:rPr>
          <w:color w:val="555555"/>
          <w:sz w:val="17"/>
        </w:rPr>
        <w:t xml:space="preserve">Zitiervorschlag: § 29 MBankDVDV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https://recht.nulegal.eu/gesetze/MBankDVDV/29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