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MBVerfV — Stellungnahmeverfahren</w:t>
      </w:r>
    </w:p>
    <w:p>
      <w:r>
        <w:rPr>
          <w:color w:val="555555"/>
          <w:sz w:val="18"/>
        </w:rPr>
        <w:t xml:space="preserve">Methodenbewertungsverfahrensverordnung</w:t>
      </w:r>
    </w:p>
    <w:p>
      <w:r>
        <w:rPr>
          <w:color w:val="555555"/>
          <w:sz w:val="18"/>
        </w:rPr>
        <w:t xml:space="preserve">Stand: 27.06.2020 (konsolidierte Textfassung, kein amtliches Inkrafttretensdatum)</w:t>
      </w:r>
    </w:p>
    <w:p>
      <w:r>
        <w:t xml:space="preserve">(1) Die Frist zur Abgabe einer schriftlichen oder elektronischen Stellungnahme durch die Stellungnahmeberechtigen zu dem Beschlussentwurf soll nicht kürzer als vier Wochen sein. Die Gelegenheit zur Abgabe einer mündlichen Stellungnahme nach § 91 Absatz 9 Satz 1 des Fünften Buches Sozialgesetzbuch ist im Rahmen einer Anhörung zu geben, die in der Regel nicht später als einen Monat nach Ablauf der Frist zur Abgabe einer schriftlichen oder elektronischen Stellungnahme stattfinden soll.</w:t>
      </w:r>
    </w:p>
    <w:p>
      <w:r>
        <w:t xml:space="preserve">(2) Die Auswertung der abgegebenen Stellungnahmen erfordert eine Auseinandersetzung mit den vorgetragenen Einwänden und Änderungsvorschlägen. Die wesentlichen Gründe für das Aufgreifen oder Nichtaufgreifen der einzelnen Einwände oder Änderungsvorschläge bei der Beschlussfassung nach § 7 Absatz 2 oder Absatz 3 sind in die tragenden Gründe aufzunehmen oder in einer zusammenfassenden Dokumentation des Bewertungsverfahrens zu dokumentieren und zu veröffentlichen. Die Auswertung der schriftlichen, elektronischen und mündlichen Stellungnahmen ist in der Regel innerhalb von drei Monaten nach Ablauf der nach Absatz 1 Satz 1 gesetzten Frist zur Abgabe einer schriftlichen oder elektronischen Stellungnahme abzuschließen. Die Stellungnahmen sind in die abschließende Abwägungsentscheidung einzubeziehen.</w:t>
      </w:r>
    </w:p>
    <w:p>
      <w:r>
        <w:rPr>
          <w:color w:val="555555"/>
          <w:sz w:val="17"/>
        </w:rPr>
        <w:t xml:space="preserve">Zitiervorschlag: § 6 MBVerfV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https://recht.nulegal.eu/gesetze/MBVerfV/6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