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MBPolVDVDV — Bewertung und Rangpunktzahl der mündlichen Prüfung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Die geprüften Fächer der mündlichen Prüfung werden einzeln bewertet.</w:t>
      </w:r>
    </w:p>
    <w:p>
      <w:r>
        <w:t xml:space="preserve">(2) Aus den Einzelbewertungen ist eine Rangpunktzahl zu berechnen. Die Rangpunktzahl ist das arithmetische Mittel aus den Einzelbewertungen für die geprüften Fächer.</w:t>
      </w:r>
    </w:p>
    <w:p>
      <w:r>
        <w:t xml:space="preserve">(3) Im Anschluss an die mündliche Prüfung teilt die oder der Vorsitzende der Prüfungskommission der Anwärterin oder dem Anwärter das Ergebnis mit und erläutert es.</w:t>
      </w:r>
    </w:p>
    <w:p>
      <w:r>
        <w:rPr>
          <w:color w:val="555555"/>
          <w:sz w:val="17"/>
        </w:rPr>
        <w:t xml:space="preserve">Zitiervorschlag: § 60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