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57 MBPolVDVDV — Bestehen der schriftlichen Prüfung</w:t>
      </w:r>
    </w:p>
    <w:p>
      <w:r>
        <w:rPr>
          <w:color w:val="555555"/>
          <w:sz w:val="18"/>
        </w:rPr>
        <w:t xml:space="preserve">Verordnung über den Vorbereitungsdienst für den mittleren Polizeivollzugsdienst in der Bundespolizei</w:t>
      </w:r>
    </w:p>
    <w:p>
      <w:r>
        <w:rPr>
          <w:color w:val="555555"/>
          <w:sz w:val="18"/>
        </w:rPr>
        <w:t xml:space="preserve">Stand: 20.03.2020 (konsolidierte Textfassung, kein amtliches Inkrafttretensdatum)</w:t>
      </w:r>
    </w:p>
    <w:p>
      <w:r>
        <w:t xml:space="preserve">Die schriftliche Prüfung der Laufbahnprüfung hat bestanden, wer in mindestens zwei Klausuren der schriftlichen Prüfung der Laufbahnprüfung jeweils mindestens fünf Rangpunkte erreicht hat.</w:t>
      </w:r>
    </w:p>
    <w:p>
      <w:r>
        <w:rPr>
          <w:color w:val="555555"/>
          <w:sz w:val="17"/>
        </w:rPr>
        <w:t xml:space="preserve">Zitiervorschlag: § 57 MBPolVDVDV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https://recht.nulegal.eu/gesetze/MBPolVDVDV/57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