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MBPolVDVDV — Bestandteile der Zwischenprüfung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Die Zwischenprüfung besteht aus</w:t>
      </w:r>
    </w:p>
    <w:p>
      <w:pPr>
        <w:ind w:left="420"/>
      </w:pPr>
      <w:r>
        <w:t xml:space="preserve">1. einer schriftlichen Prüfung,</w:t>
      </w:r>
    </w:p>
    <w:p>
      <w:pPr>
        <w:ind w:left="420"/>
      </w:pPr>
      <w:r>
        <w:t xml:space="preserve">2. einer mündlichen Prüfung und</w:t>
      </w:r>
    </w:p>
    <w:p>
      <w:pPr>
        <w:ind w:left="420"/>
      </w:pPr>
      <w:r>
        <w:t xml:space="preserve">3. einer praktischen Prüfung.</w:t>
      </w:r>
    </w:p>
    <w:p>
      <w:r>
        <w:t xml:space="preserve">Die Bundespolizeiakademie kann mit Zustimmung des Bundespolizeipräsidiums festlegen, dass bis zum 31. Dezember 2024 in der Zwischenprüfung die praktische Prüfung entfällt.</w:t>
      </w:r>
    </w:p>
    <w:p>
      <w:r>
        <w:rPr>
          <w:color w:val="555555"/>
          <w:sz w:val="17"/>
        </w:rPr>
        <w:t xml:space="preserve">Zitiervorschlag: § 33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