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MB-APrV — Staatliche Prüfung</w:t>
      </w:r>
    </w:p>
    <w:p>
      <w:r>
        <w:rPr>
          <w:color w:val="555555"/>
          <w:sz w:val="18"/>
        </w:rPr>
        <w:t xml:space="preserve">Ausbildungs- und Prüfungsverordnung für Masseure und medizinische Bademeister</w:t>
      </w:r>
    </w:p>
    <w:p>
      <w:r>
        <w:rPr>
          <w:color w:val="555555"/>
          <w:sz w:val="18"/>
        </w:rPr>
        <w:t xml:space="preserve">Stand: 10.06.2019 (konsolidierte Textfassung, kein amtliches Inkrafttretensdatum)</w:t>
      </w:r>
    </w:p>
    <w:p>
      <w:r>
        <w:t xml:space="preserve">(1) Die staatliche Prüfung für den Lehrgang nach § 1 Abs. 1 umfaßt jeweils einen schriftlichen, einen mündlichen und einen praktischen Teil.</w:t>
      </w:r>
    </w:p>
    <w:p>
      <w:r>
        <w:t xml:space="preserve">(2) Der Prüfling legt die Prüfung bei der Schule für Masseure und medizinische Bademeister (Schule) ab, an der er den Lehrgang abschließt. Die zuständige Behörde, in deren Bereich die Prüfung oder ein Teil der Prüfung abgelegt werden soll, kann aus wichtigem Grund Ausnahmen zulassen. Die Vorsitzenden der beteiligten Prüfungsausschüsse sind vorher zu hören.</w:t>
      </w:r>
    </w:p>
    <w:p>
      <w:r>
        <w:rPr>
          <w:color w:val="555555"/>
          <w:sz w:val="17"/>
        </w:rPr>
        <w:t xml:space="preserve">Zitiervorschlag: § 2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