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MArbV — (weggefallen)</w:t>
      </w:r>
    </w:p>
    <w:p>
      <w:r>
        <w:rPr>
          <w:color w:val="555555"/>
          <w:sz w:val="18"/>
        </w:rPr>
        <w:t xml:space="preserve">Bundesmehrarbeitsvergütungsverordnung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7 MArbV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