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27 MAR — Berufsgeheimnis</w:t>
      </w:r>
    </w:p>
    <w:p>
      <w:r>
        <w:rPr>
          <w:color w:val="555555"/>
          <w:sz w:val="18"/>
        </w:rPr>
        <w:t xml:space="preserve">MAR</w:t>
      </w:r>
    </w:p>
    <w:p>
      <w:r>
        <w:rPr>
          <w:color w:val="555555"/>
          <w:sz w:val="18"/>
        </w:rPr>
        <w:t xml:space="preserve">Stand: 22.07.2026 (konsolidierte Textfassung, kein amtliches Inkrafttretensdatum)</w:t>
      </w:r>
    </w:p>
    <w:p>
      <w:r>
        <w:t xml:space="preserve">(1) Vertrauliche Informationen, die gemäß dieser Verordnung empfangen, ausgetauscht oder übermittelt werden, unterliegen den Vorschriften der Absätze 2 und 3 zum Berufsgeheimnis.</w:t>
      </w:r>
    </w:p>
    <w:p>
      <w:r>
        <w:t xml:space="preserve">(2) Alle im Rahmen dieser Verordnung zwischen zuständigen Behörden ausgetauschten Informationen, die Geschäfts- oder Betriebsbedingungen und andere wirtschaftliche oder persönliche Angelegenheiten betreffen, gelten als vertraulich und unterliegen den Anforderungen des Berufsgeheimnisses, es sein denn, ihre Weitergabe wird von den zuständigen Behörden zum Zeitpunkt der Übermittlung für zulässig erklärt oder ist für Gerichtsverfahren erforderlich.</w:t>
      </w:r>
    </w:p>
    <w:p>
      <w:r>
        <w:t xml:space="preserve">(3) Alle Personen, die eine Tätigkeit bei der zuständigen Behörde oder bei einer Behörde oder einem Marktteilnehmer, an die bzw. den die zuständige Behörde ihre Befugnisse delegiert hat, ausüben oder ausgeübt haben, einschließlich der unter Anweisung der zuständigen Behörde tätigen Prüfer und Sachverständigen, sind zur Wahrung des Berufsgeheimnisses verpflichtet. Die unter das Berufsgeheimnis fallenden Informationen dürfen keiner anderen Person oder Behörde bekannt gegeben werden, es sei denn, dies geschieht aufgrund einer Rechtsvorschrift der Union oder eines Mitgliedstaats.</w:t>
      </w:r>
    </w:p>
    <w:p>
      <w:r>
        <w:rPr>
          <w:color w:val="555555"/>
          <w:sz w:val="17"/>
        </w:rPr>
        <w:t xml:space="preserve">Zitiervorschlag: Art 27 MAR</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