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MADVDV — Prüfungsakten, Einsichtnahme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Zu den Prüfungsakten zu nehmen sind:</w:t>
      </w:r>
    </w:p>
    <w:p>
      <w:pPr>
        <w:ind w:left="420"/>
      </w:pPr>
      <w:r>
        <w:t xml:space="preserve">1. eine Ausfertigung des Prüfungszeugnisses,</w:t>
      </w:r>
    </w:p>
    <w:p>
      <w:pPr>
        <w:ind w:left="420"/>
      </w:pPr>
      <w:r>
        <w:t xml:space="preserve">2. eine Ausfertigung einer Übersicht über alle erbrachten Prüfungsleistungen,</w:t>
      </w:r>
    </w:p>
    <w:p>
      <w:pPr>
        <w:ind w:left="420"/>
      </w:pPr>
      <w:r>
        <w:t xml:space="preserve">3. eine Ausfertigung des Zeugnisses über die Sprachprüfung,</w:t>
      </w:r>
    </w:p>
    <w:p>
      <w:pPr>
        <w:ind w:left="420"/>
      </w:pPr>
      <w:r>
        <w:t xml:space="preserve">4. Ausfertigungen der Protokolle über die mündlichen Sprach- und Fachprüfungen,</w:t>
      </w:r>
    </w:p>
    <w:p>
      <w:pPr>
        <w:ind w:left="420"/>
      </w:pPr>
      <w:r>
        <w:t xml:space="preserve">5. eine Ausfertigung der Zeugnisse der berufspraktischen Ausbildung und</w:t>
      </w:r>
    </w:p>
    <w:p>
      <w:pPr>
        <w:ind w:left="420"/>
      </w:pPr>
      <w:r>
        <w:t xml:space="preserve">6. Leistungstests und Prüfungsarbeiten.</w:t>
      </w:r>
    </w:p>
    <w:p>
      <w:r>
        <w:t xml:space="preserve">(2) Die Prüfungsakten werden in der Akademie Auswärtiger Dienst zur Gewährleistung der Nachprüfbarkeit von Prüfungsentscheidungen fünf Jahre aufbewahrt. In Anschluss werden sie vernichtet oder gelöscht.</w:t>
      </w:r>
    </w:p>
    <w:p>
      <w:r>
        <w:t xml:space="preserve">(3) Die Betroffenen können nach Abschluss der Laufbahnprüfung Einsicht in die sie betreffenden Teile der Prüfungsakten nehmen.</w:t>
      </w:r>
    </w:p>
    <w:p>
      <w:r>
        <w:rPr>
          <w:color w:val="555555"/>
          <w:sz w:val="17"/>
        </w:rPr>
        <w:t xml:space="preserve">Zitiervorschlag: § 37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