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MADVDV — Inlandspraktikum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Inlandspraktikum wird in der Zentrale durchgeführt.</w:t>
      </w:r>
    </w:p>
    <w:p>
      <w:r>
        <w:t xml:space="preserve">(2) Die Ausbildung umfasst schwerpunktmäßig die Einweisung in den Aufgabenbereich Verwaltung, insbesondere der Büroorganisation und der Dokumentation und Aktenführung.</w:t>
      </w:r>
    </w:p>
    <w:p>
      <w:r>
        <w:rPr>
          <w:color w:val="555555"/>
          <w:sz w:val="17"/>
        </w:rPr>
        <w:t xml:space="preserve">Zitiervorschlag: § 17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