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MADVDV — Vorbereitungsdienst für den mittleren Auswärtigen Dienst</w:t>
      </w:r>
    </w:p>
    <w:p>
      <w:r>
        <w:rPr>
          <w:color w:val="555555"/>
          <w:sz w:val="18"/>
        </w:rPr>
        <w:t xml:space="preserve">Verordnung über den Vorbereitungsdienst für den mittleren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Der Vorbereitungsdienst für den mittleren Auswärtigen Dienst dauert zwei Jahre. Er besteht aus einer fachtheoretischen und einer berufspraktischen Ausbildung.</w:t>
      </w:r>
    </w:p>
    <w:p>
      <w:r>
        <w:rPr>
          <w:color w:val="555555"/>
          <w:sz w:val="17"/>
        </w:rPr>
        <w:t xml:space="preserve">Zitiervorschlag: § 1 MADVDV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https://recht.nulegal.eu/gesetze/MADVDV/1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