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MADG 2026 — Besondere Eigensicherungsbefugnisse</w:t>
      </w:r>
    </w:p>
    <w:p>
      <w:r>
        <w:rPr>
          <w:color w:val="555555"/>
          <w:sz w:val="18"/>
        </w:rPr>
        <w:t xml:space="preserve">MAD-Gesetz</w:t>
      </w:r>
    </w:p>
    <w:p>
      <w:r>
        <w:rPr>
          <w:color w:val="555555"/>
          <w:sz w:val="18"/>
        </w:rPr>
        <w:t xml:space="preserve">Stand: 16.01.2026 (konsolidierte Textfassung, kein amtliches Inkrafttretensdatum)</w:t>
      </w:r>
    </w:p>
    <w:p>
      <w:r>
        <w:t xml:space="preserve">(1) Der Militärische Abschirmdienst darf zur Erfüllung seiner Aufgabe nach § 2 Absatz 4 zur Eigensicherung Befugnisse nach Maßgabe der folgenden Absätze nutzen.</w:t>
      </w:r>
    </w:p>
    <w:p>
      <w:r>
        <w:t xml:space="preserve">(2) Der Militärische Abschirmdienst darf Personen, die seine Dienststellen, Grundstücke und sonstigen Einrichtungen (Eigensicherungsbereich) betreten oder sich dort aufhalten, und von diesen Personen mitgeführte Taschen und sonstige Gegenstände sowie von diesen Personen genutzte Fahrzeuge</w:t>
      </w:r>
    </w:p>
    <w:p>
      <w:pPr>
        <w:ind w:left="420"/>
      </w:pPr>
      <w:r>
        <w:t xml:space="preserve">1. verdachtsunabhängig kontrollieren sowie</w:t>
      </w:r>
    </w:p>
    <w:p>
      <w:pPr>
        <w:ind w:left="420"/>
      </w:pPr>
      <w:r>
        <w:t xml:space="preserve">2. durchsuchen, wenn tatsächliche Anhaltspunkte für sicherheitsgefährdende oder geheimdienstliche Tätigkeiten vorliegen.</w:t>
      </w:r>
    </w:p>
    <w:p>
      <w:r>
        <w:t xml:space="preserve">(3) Eine Kontrolle nach Absatz 2 Nummer 1 ist die oberflächliche Suche nach Gegenständen an Personen, an oder in Taschen, mitgeführten Gegenständen und Fahrzeugen, auch unter Einsatz technischer Mittel, ohne dass ein Körperkontakt mit der betroffenen Person stattfindet. Eine Durchsuchung nach Absatz 2 Nummer 2 ist die zielgerichtete und planmäßige Suche, auch unter Einsatz technischer Mittel,</w:t>
      </w:r>
    </w:p>
    <w:p>
      <w:pPr>
        <w:ind w:left="420"/>
      </w:pPr>
      <w:r>
        <w:t xml:space="preserve">1. am äußeren Körper der betroffenen Person,</w:t>
      </w:r>
    </w:p>
    <w:p>
      <w:pPr>
        <w:ind w:left="420"/>
      </w:pPr>
      <w:r>
        <w:t xml:space="preserve">2. in Kleidung und Taschen der betroffenen Person,</w:t>
      </w:r>
    </w:p>
    <w:p>
      <w:pPr>
        <w:ind w:left="420"/>
      </w:pPr>
      <w:r>
        <w:t xml:space="preserve">3. an und in Fahrzeugen einschließlich der dort befindlichen Gegenstände der betroffenen Person sowie</w:t>
      </w:r>
    </w:p>
    <w:p>
      <w:pPr>
        <w:ind w:left="420"/>
      </w:pPr>
      <w:r>
        <w:t xml:space="preserve">4. in sonstigen Gegenständen der betroffenen Person, die zur unbefugten Verbringung von amtlichen Informationen geeignet sind.</w:t>
      </w:r>
    </w:p>
    <w:p>
      <w:r>
        <w:t xml:space="preserve">(4) Gegenstände, die sich im Eigensicherungsbereich befinden, darf der Militärische Abschirmdienst sicherstellen und untersuchen, wenn</w:t>
      </w:r>
    </w:p>
    <w:p>
      <w:pPr>
        <w:ind w:left="420"/>
      </w:pPr>
      <w:r>
        <w:t xml:space="preserve">1. tatsächliche Anhaltspunkte dafür vorliegen, dass sie für eine sicherheitsgefährdende oder geheimdienstliche Tätigkeit verwendet werden oder mit solchen Tätigkeiten gewonnen worden sind, oder</w:t>
      </w:r>
    </w:p>
    <w:p>
      <w:pPr>
        <w:ind w:left="420"/>
      </w:pPr>
      <w:r>
        <w:t xml:space="preserve">2. diese keiner bestimmten Person zuzuordnen sind und die Sicherstellung und Untersuchung zum Schutz vor einer sicherheitsgefährdenden oder geheimdienstlichen Tätigkeit erforderlich ist.</w:t>
      </w:r>
    </w:p>
    <w:p>
      <w:r>
        <w:t xml:space="preserve">Bei Geräten der Informations- und Kommunikationstechnik umfasst das Untersuchen auch das Eingreifen mit technischen Mitteln sowie das Verarbeiten der auf dem Gerät gespeicherten Informationen einschließlich personenbezogener Daten.</w:t>
      </w:r>
    </w:p>
    <w:p>
      <w:r>
        <w:t xml:space="preserve">(5) Personen, die sich im Eigensicherungsbereich aufhalten, sind verpflichtet, Maßnahmen nach den Absätzen 2 und 4 zu dulden. Entziehen sich Personen Maßnahmen nach den Absätzen 2 und 4 im Eigensicherungsbereich, darf der Militärische Abschirmdienst die Maßnahmen auch noch in unmittelbarer Nähe des Eigensicherungsbereichs vornehmen.</w:t>
      </w:r>
    </w:p>
    <w:p>
      <w:r>
        <w:t xml:space="preserve">(6) Der Militärische Abschirmdienst darf optisch-elektronische Einrichtungen zur offenen Überwachung des Eigensicherungsbereichs nach Maßgabe einer Dienstvorschrift einsetzen. In der Dienstvorschrift sind die Voraussetzungen, das Verfahren und die Grenzen der Maßnahme zu regeln. Eine Überwachung höchstpersönlich genutzter Räume ist unzulässig.</w:t>
      </w:r>
    </w:p>
    <w:p>
      <w:r>
        <w:t xml:space="preserve">(7) Liegen tatsächliche Anhaltspunkte vor, dass dies zur Aufgabenerfüllung nach § 2 Absatz 4 erforderlich ist, darf der Militärische Abschirmdienst besondere Befugnisse nach Abschnitt 2 einsetzen. Beim Einsatz besonderer Befugnisse zum Zwecke der Eigensicherung gilt Folgendes:</w:t>
      </w:r>
    </w:p>
    <w:p>
      <w:pPr>
        <w:ind w:left="420"/>
      </w:pPr>
      <w:r>
        <w:t xml:space="preserve">1. der Einsatz von besonderen Befugnissen mit erheblicher Eingriffsintensität, die nur unter den zusätzlichen Voraussetzungen des § 8 Absatz 2 zulässig sind, ist nur dann gerechtfertigt, wenn auf Grundlage tatsächlicher Anhaltspunkte der Einsatz dieser Befugnis zur Aufklärung von Personen erforderlich ist, deren Handeln auf Ausübung von Gewalt gegen Personen oder Sachen von bedeutendem Wert gerichtet ist,</w:t>
      </w:r>
    </w:p>
    <w:p>
      <w:pPr>
        <w:ind w:left="420"/>
      </w:pPr>
      <w:r>
        <w:t xml:space="preserve">2. der Einsatz von besonderen Befugnissen mit besonders erheblicher Eingriffsintensität, die nur unter den zusätzlichen Voraussetzungen des § 8 Absatz 3 zulässig sind, ist nur dann gerechtfertigt, wenn auf Grundlage tatsächlicher Anhaltspunkte der Einsatz dieser Befugnis zur Aufklärung von Personen erforderlich ist, die der Vorbereitung oder Begehung von Straftaten verdächtigt werden, die nach deutschem Strafrecht im Höchstmaß mit Freiheitsstrafe von mindestens fünf Jahren bedroht sind.</w:t>
      </w:r>
    </w:p>
    <w:p>
      <w:r>
        <w:rPr>
          <w:color w:val="555555"/>
          <w:sz w:val="17"/>
        </w:rPr>
        <w:t xml:space="preserve">Zitiervorschlag: § 25 MADG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https://recht.nulegal.eu/gesetze/MADG%202026/25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