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MADG 2026 — Einsatz technischer Mittel zur Wohnraumüberwachung</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unter den zusätzlichen Voraussetzungen des § 8 Absatz 4 das in einer Wohnung nichtöffentlich gesprochene Wort abhören und aufzeichnen. Satz 1 gilt entsprechend für einen verdeckten Einsatz technischer Mittel zur Anfertigung von Bildaufnahmen und Bildaufzeichnungen.</w:t>
      </w:r>
    </w:p>
    <w:p>
      <w:r>
        <w:t xml:space="preserve">(2) Neben der Wohnung der Zielperson nach § 7 Absatz 1 darf die Wohnung einer anderen Person abweichend von § 7 Absatz 2 nur in die Überwachung einbezogen werden, wenn tatsächliche Anhaltspunkte dafür vorliegen, dass die Zielperson sich dort zur Zeit der Überwachung aufhält und diese Maßnahme für die Erforschung des Sachverhalts relevante Informationen ergeben wird, die nicht durch eine Überwachung der Wohnung der Zielperson zu gewinnen sind.</w:t>
      </w:r>
    </w:p>
    <w:p>
      <w:r>
        <w:t xml:space="preserve">(3) Die erhobenen Daten dürften über den Anlass und Zweck hinaus, zu dem sie erhoben wurden, nur zur Abwehr einer Gefahr im Sinne des § 8 Absatz 4 oder zur Verfolgung einer Straftat, aufgrund derer eine entsprechende Maßnahme nach § 100c der Strafprozessordnung in Verbindung mit § 100b Absatz 2 der Strafprozessordnung angeordnet werden könnte, weiterverarbeitet werden.</w:t>
      </w:r>
    </w:p>
    <w:p>
      <w:r>
        <w:rPr>
          <w:color w:val="555555"/>
          <w:sz w:val="17"/>
        </w:rPr>
        <w:t xml:space="preserve">Zitiervorschlag: § 11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