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MünzG 2002 — (weggefallen)</w:t>
      </w:r>
    </w:p>
    <w:p>
      <w:r>
        <w:rPr>
          <w:color w:val="555555"/>
          <w:sz w:val="18"/>
        </w:rPr>
        <w:t xml:space="preserve">Münzgesetz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13 MünzG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https://recht.nulegal.eu/gesetze/M%C3%BCnzG%202002/13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