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MüG 2021 — Verpflichtung zur Zusammenarbeit</w:t>
      </w:r>
    </w:p>
    <w:p>
      <w:r>
        <w:rPr>
          <w:color w:val="555555"/>
          <w:sz w:val="18"/>
        </w:rPr>
        <w:t xml:space="preserve">Marktüberwachungsgesetz</w:t>
      </w:r>
    </w:p>
    <w:p>
      <w:r>
        <w:rPr>
          <w:color w:val="555555"/>
          <w:sz w:val="18"/>
        </w:rPr>
        <w:t xml:space="preserve">Stand: 16.07.2021 (konsolidierte Textfassung, kein amtliches Inkrafttretensdatum)</w:t>
      </w:r>
    </w:p>
    <w:p>
      <w:r>
        <w:t xml:space="preserve">Artikel 7 der Verordnung (EU) 2019/1020 gilt für Produkte im Sinne von § 1 Absatz 2 entsprechend.</w:t>
      </w:r>
    </w:p>
    <w:p>
      <w:r>
        <w:rPr>
          <w:color w:val="555555"/>
          <w:sz w:val="17"/>
        </w:rPr>
        <w:t xml:space="preserve">Zitiervorschlag: § 5 MüG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https://recht.nulegal.eu/gesetze/M%C3%BCG%202021/5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