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MüG 2021 — Zentrale Verbindungsstelle</w:t>
      </w:r>
    </w:p>
    <w:p>
      <w:r>
        <w:rPr>
          <w:color w:val="555555"/>
          <w:sz w:val="18"/>
        </w:rPr>
        <w:t xml:space="preserve">Marktüberwachungsgesetz</w:t>
      </w:r>
    </w:p>
    <w:p>
      <w:r>
        <w:rPr>
          <w:color w:val="555555"/>
          <w:sz w:val="18"/>
        </w:rPr>
        <w:t xml:space="preserve">Stand: 16.07.2021 (konsolidierte Textfassung, kein amtliches Inkrafttretensdatum)</w:t>
      </w:r>
    </w:p>
    <w:p>
      <w:r>
        <w:t xml:space="preserve">(1) Die zentrale Verbindungsstelle ist die Schnittstelle zum Unionsnetzwerk für Produktkonformität.</w:t>
      </w:r>
    </w:p>
    <w:p>
      <w:r>
        <w:t xml:space="preserve">(2) Die Aufgaben der zentralen Verbindungsstelle nimmt die Bundesnetzagentur für Elektrizität, Gas, Telekommunikation, Post und Eisenbahnen im Auftrag des Bundesministeriums für Wirtschaft und Energie wahr.</w:t>
      </w:r>
    </w:p>
    <w:p>
      <w:r>
        <w:rPr>
          <w:color w:val="555555"/>
          <w:sz w:val="17"/>
        </w:rPr>
        <w:t xml:space="preserve">Zitiervorschlag: § 14 MüG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https://recht.nulegal.eu/gesetze/M%C3%BCG%202021/14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