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LwWSGVO-OB (Nordrhein-Westfalen) — Schutzzonen I bis III in Trinkwasserschutzgebieten für Talsperren</w:t>
      </w:r>
    </w:p>
    <w:p>
      <w:r>
        <w:rPr>
          <w:color w:val="555555"/>
          <w:sz w:val="18"/>
        </w:rPr>
        <w:t xml:space="preserve">Landesweite Wasserschutzgebietsverordnung oberirdische Bodenschatzgewinnung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Schutzzone III sind genehmigungspflichtig:</w:t>
      </w:r>
    </w:p>
    <w:p>
      <w:r>
        <w:t xml:space="preserve">1. die oberirdische Bodenschatzgewinnung oberhalb des höchsten zu erwartenden Grundwasserstandes sowie</w:t>
      </w:r>
    </w:p>
    <w:p>
      <w:r>
        <w:t xml:space="preserve">2. Sprengungen zur Auflockerung oder Entfernung von Bodenschichten, soweit eine Verritzung der Gesteinsschichten unterhalb des höchsten zu erwartenden Grundwasserstandes nicht zu besorgen ist.</w:t>
      </w:r>
    </w:p>
    <w:p>
      <w:r>
        <w:t xml:space="preserve">(2) In der Schutzzone III sind verboten:</w:t>
      </w:r>
    </w:p>
    <w:p>
      <w:r>
        <w:t xml:space="preserve">1. die oberirdische Bodenschatzgewinnung unterhalb des höchsten zu erwartenden Grundwasserstandes,</w:t>
      </w:r>
    </w:p>
    <w:p>
      <w:r>
        <w:t xml:space="preserve">2. die Wasserhaltung durch künstliche Absenkung des Grundwasserstandes zur Trockenhaltung des Abbaubereiches sowie</w:t>
      </w:r>
    </w:p>
    <w:p>
      <w:r>
        <w:t xml:space="preserve">3. Sprengungen zur Auflockerung oder Entfernung von Bodenschichten, soweit eine Verritzung der Gesteinsschichten unterhalb des höchsten zu erwartenden Grundwasserstandes zu besorgen ist.</w:t>
      </w:r>
    </w:p>
    <w:p>
      <w:r>
        <w:t xml:space="preserve">(3) In den Schutzzonen I, II, II A und II B sind verboten:</w:t>
      </w:r>
    </w:p>
    <w:p>
      <w:r>
        <w:t xml:space="preserve">1. die oberirdische Bodenschatzgewinnung oberhalb des höchsten zu erwartenden Grundwasserstandes,</w:t>
      </w:r>
    </w:p>
    <w:p>
      <w:r>
        <w:t xml:space="preserve">2. die oberirdische Bodenschatzgewinnung unterhalb des höchsten zu erwartenden Grundwasserstandes,</w:t>
      </w:r>
    </w:p>
    <w:p>
      <w:r>
        <w:t xml:space="preserve">3. die Wasserhaltung durch künstliche Absenkung des Grundwasserstandes zur Trockenhaltung des Abbaubereiches sowie</w:t>
      </w:r>
    </w:p>
    <w:p>
      <w:r>
        <w:t xml:space="preserve">4. Sprengungen zur Auflockerung oder Entfernung von Bodenschichten.</w:t>
      </w:r>
    </w:p>
    <w:p>
      <w:r>
        <w:rPr>
          <w:color w:val="555555"/>
          <w:sz w:val="17"/>
        </w:rPr>
        <w:t xml:space="preserve">Zitiervorschlag: § 5 LwWSGVO-OB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https://recht.nulegal.eu/gesetze/LwWSGVO-OB/5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