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LwStV (Brandenburg) — Übertragung von Aufgaben für weitere Fördermaßnahmen</w:t>
      </w:r>
    </w:p>
    <w:p>
      <w:r>
        <w:rPr>
          <w:color w:val="555555"/>
          <w:sz w:val="18"/>
        </w:rPr>
        <w:t xml:space="preserve">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Berlin überträgt dem Land Brandenburg die Planung, Durchführung, Abrechnung und Berichterstattung der nationalen Fördermaßnahmen im Rahmen der Gemeinschaftsaufgabe „Verbesserung der Agrarstruktur und des Küstenschutzes“ (GAK).</w:t>
      </w:r>
    </w:p>
    <w:p>
      <w:r>
        <w:t xml:space="preserve">(2) Das Land Berlin stellt dem Land Brandenburg für die Durchführung der Fördermaßnahmen nach Absatz 1 Mittel zur Kofinanzierung für Maßnahmen im Land Berlin nach Maßgabe des jeweiligen Haushaltsplans rechtzeitig zur Verfügung; der finanzielle Ausgleich nach Artikel 17 bleibt davon unberührt.</w:t>
      </w:r>
    </w:p>
    <w:p>
      <w:r>
        <w:t xml:space="preserve">(3) Weitere durch Bundes- oder Landesmittel oder durch beide zugleich finanzierte Fördermaßnahmen, Zuwendungen und Billigkeitsleistungen können durch Verwaltungsvereinbarung gemäß Artikel 15 übertragen werden.</w:t>
      </w:r>
    </w:p>
    <w:p>
      <w:r>
        <w:rPr>
          <w:color w:val="555555"/>
          <w:sz w:val="17"/>
        </w:rPr>
        <w:t xml:space="preserve">Zitiervorschlag: Art 6 LwStV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https://recht.nulegal.eu/gesetze/LwStV/6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