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LwMstrPrV — Übergangsvorschriften</w:t>
      </w:r>
    </w:p>
    <w:p>
      <w:r>
        <w:rPr>
          <w:color w:val="555555"/>
          <w:sz w:val="18"/>
        </w:rPr>
        <w:t xml:space="preserve">Verordnung über die Anforderungen in der Meisterprüfung für den Beruf Landwirt/Landwirtin</w:t>
      </w:r>
    </w:p>
    <w:p>
      <w:r>
        <w:rPr>
          <w:color w:val="555555"/>
          <w:sz w:val="18"/>
        </w:rPr>
        <w:t xml:space="preserve">Stand: 10.06.2019 (konsolidierte Textfassung, kein amtliches Inkrafttretensdatum)</w:t>
      </w:r>
    </w:p>
    <w:p>
      <w:r>
        <w:t xml:space="preserve">(1) Die bis zum 28. Mai 2014 begonnenen Prüfungsverfahren können nach den bis dahin geltenden Vorschriften zu Ende geführt werden.</w:t>
      </w:r>
    </w:p>
    <w:p>
      <w:r>
        <w:t xml:space="preserve">(2) Prüfungsteilnehmer, die die Prüfung nach den bis zum 28. Mai 2014 geltenden Vorschriften nicht bestanden haben und sich innerhalb von zwei Jahren ab dem 29. Mai 2014 zu einer Wiederholungsprüfung anmelden, können die Wiederholungsprüfung nach den am 28. Mai 2014 geltenden Vorschriften ablegen.</w:t>
      </w:r>
    </w:p>
    <w:p>
      <w:r>
        <w:rPr>
          <w:color w:val="555555"/>
          <w:sz w:val="17"/>
        </w:rPr>
        <w:t xml:space="preserve">Zitiervorschlag: § 9 LwMstrPrV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https://recht.nulegal.eu/gesetze/LwMstrPrV/9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