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LwMstrPrV — Gliederung der Meisterprüfung</w:t>
      </w:r>
    </w:p>
    <w:p>
      <w:r>
        <w:rPr>
          <w:color w:val="555555"/>
          <w:sz w:val="18"/>
        </w:rPr>
        <w:t xml:space="preserve">Verordnung über die Anforderungen in der Meisterprüfung für den Beruf Landwirt/Landwirtin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Meisterprüfung umfaßt die Teile</w:t>
      </w:r>
    </w:p>
    <w:p>
      <w:pPr>
        <w:ind w:left="420"/>
      </w:pPr>
      <w:r>
        <w:t xml:space="preserve">1. Produktions- und Verfahrenstechnik,</w:t>
      </w:r>
    </w:p>
    <w:p>
      <w:pPr>
        <w:ind w:left="420"/>
      </w:pPr>
      <w:r>
        <w:t xml:space="preserve">2. Betriebs- und Unternehmensführung,</w:t>
      </w:r>
    </w:p>
    <w:p>
      <w:pPr>
        <w:ind w:left="420"/>
      </w:pPr>
      <w:r>
        <w:t xml:space="preserve">3. Berufsausbildung und Mitarbeiterführung.</w:t>
      </w:r>
    </w:p>
    <w:p>
      <w:r>
        <w:t xml:space="preserve">(2) Die Meisterprüfung ist nach Maßgabe der §§ 3 bis 5 durchzuführen.</w:t>
      </w:r>
    </w:p>
    <w:p>
      <w:r>
        <w:t xml:space="preserve">(3) Die Meisterprüfung soll grundsätzlich in landwirtschaftlichen Betrieben durchgeführt werden. Die Prüfungsaufgaben sollen sich auf betriebliche Situationen beziehen.</w:t>
      </w:r>
    </w:p>
    <w:p>
      <w:r>
        <w:rPr>
          <w:color w:val="555555"/>
          <w:sz w:val="17"/>
        </w:rPr>
        <w:t xml:space="preserve">Zitiervorschlag: § 2 LwMstrPrV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https://recht.nulegal.eu/gesetze/LwMstrPrV/2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