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Luzyca (Brandenburg) — Duldungspflichten</w:t>
      </w:r>
    </w:p>
    <w:p>
      <w:r>
        <w:rPr>
          <w:color w:val="555555"/>
          <w:sz w:val="18"/>
        </w:rPr>
        <w:t xml:space="preserve">Verordnung zur Festsetzung des Wasserschutzgebietes der Stadt Forst (Lausitz)/Barsc</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9 Luzyca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https://recht.nulegal.eu/gesetze/Luzyca/9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