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Luzyca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40, des § 4 Nummer 11, 18, 22, 27, 28, 29 und 30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