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LuftvKflAusbV — Prüfungsbereiche von Teil 1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findet in den folgenden Prüfungsbereichen statt:</w:t>
      </w:r>
    </w:p>
    <w:p>
      <w:pPr>
        <w:ind w:left="420"/>
      </w:pPr>
      <w:r>
        <w:t xml:space="preserve">1. Passagierprozesse sowie</w:t>
      </w:r>
    </w:p>
    <w:p>
      <w:pPr>
        <w:ind w:left="420"/>
      </w:pPr>
      <w:r>
        <w:t xml:space="preserve">2. Personal und Beschaffung.</w:t>
      </w:r>
    </w:p>
    <w:p>
      <w:r>
        <w:rPr>
          <w:color w:val="555555"/>
          <w:sz w:val="17"/>
        </w:rPr>
        <w:t xml:space="preserve">Zitiervorschlag: § 9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