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LuftvKflAusbV — Inhalt von Teil 1</w:t>
      </w:r>
    </w:p>
    <w:p>
      <w:r>
        <w:rPr>
          <w:color w:val="555555"/>
          <w:sz w:val="18"/>
        </w:rPr>
        <w:t xml:space="preserve">Luftverkehrskaufleuteausbildungsverordnung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15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LuftvKflAusbV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https://recht.nulegal.eu/gesetze/LuftvKflAusbV/8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