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LuftvKflAusbV — Prüfungsbereich Kaufmännische Unterstützungsprozesse</w:t>
      </w:r>
    </w:p>
    <w:p>
      <w:r>
        <w:rPr>
          <w:color w:val="555555"/>
          <w:sz w:val="18"/>
        </w:rPr>
        <w:t xml:space="preserve">Luftverkehrskaufleuteausbildungsverordnung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Kaufmännische Unterstützungsprozesse soll der Prüfling nachweisen, dass er in der Lage ist,</w:t>
      </w:r>
    </w:p>
    <w:p>
      <w:pPr>
        <w:ind w:left="420"/>
      </w:pPr>
      <w:r>
        <w:t xml:space="preserve">1. Instrumente des Rechnungswesens für die Lösung von Aufgaben der kaufmännischen Steuerung und Kontrolle anzuwenden und Ergebnisse zu bewerten,</w:t>
      </w:r>
    </w:p>
    <w:p>
      <w:pPr>
        <w:ind w:left="420"/>
      </w:pPr>
      <w:r>
        <w:t xml:space="preserve">2. Kundenbeziehungen zu gestalten und den Vertrieb von Dienstleistungen zu unterstützen und</w:t>
      </w:r>
    </w:p>
    <w:p>
      <w:pPr>
        <w:ind w:left="420"/>
      </w:pPr>
      <w:r>
        <w:t xml:space="preserve">3. die Entwicklung von Marketingkonzepten zu unterstützen und Marketingmaßnahmen umzusetzen.</w:t>
      </w:r>
    </w:p>
    <w:p>
      <w:r>
        <w:t xml:space="preserve">(2) Die Prüfungsaufgaben sollen praxisbezogen sein. Der Prüfling soll die Aufgaben schriftlich bearbeiten.</w:t>
      </w:r>
    </w:p>
    <w:p>
      <w:r>
        <w:t xml:space="preserve">(3) Die Prüfungszeit beträgt 120 Minuten.</w:t>
      </w:r>
    </w:p>
    <w:p>
      <w:r>
        <w:rPr>
          <w:color w:val="555555"/>
          <w:sz w:val="17"/>
        </w:rPr>
        <w:t xml:space="preserve">Zitiervorschlag: § 14 LuftvKflAusbV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https://recht.nulegal.eu/gesetze/LuftvKflAusbV/14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