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LuftrettGebO (Brandenburg) — Geltungsbereich</w:t>
      </w:r>
    </w:p>
    <w:p>
      <w:r>
        <w:rPr>
          <w:color w:val="555555"/>
          <w:sz w:val="18"/>
        </w:rPr>
        <w:t xml:space="preserve">Luftrettungsdienst-Gebührenordnung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Das Land Brandenburg erhebt für die Nutzung der Rettungshubschrauber und des Verlegungshubschraubers (Luftrettungsmittel) Benutzungsgebühren.</w:t>
      </w:r>
    </w:p>
    <w:p>
      <w:r>
        <w:rPr>
          <w:color w:val="555555"/>
          <w:sz w:val="17"/>
        </w:rPr>
        <w:t xml:space="preserve">Zitiervorschlag: § 1 LuftrettGebO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https://recht.nulegal.eu/gesetze/LuftrettGebO/1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