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Muster 3 LuftVZO — (§ 9 Abs. 1 LuftVZO)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 eines Lufttüchtigkeitszeugnisses für Luftsportgeräte, Fundstelle: BGBl. I 2008, 1268)</w:t>
      </w:r>
    </w:p>
    <w:p>
      <w:r>
        <w:rPr>
          <w:color w:val="555555"/>
          <w:sz w:val="17"/>
        </w:rPr>
        <w:t xml:space="preserve">Zitiervorschlag: Muster 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https://recht.nulegal.eu/gesetze/LuftVZO/muster-3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