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LuftVZO — Sicherung von Flughäfen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Flughafenunternehmen hat den Flughafen so einzufrieden, dass das Betreten durch Unbefugte verhindert wird.</w:t>
      </w:r>
    </w:p>
    <w:p>
      <w:r>
        <w:t xml:space="preserve">(2) Die Genehmigungsbehörde kann in besonderen Fällen das Flughafenunternehmen von der Verpflichtung nach Absatz 1 befreien und ihm auferlegen, Verbotsschilder aufzustellen. Die Schilder sollen entlang der Grenze der nicht allgemein zugänglichen Teile des Flughafens und in Abständen von 250 Metern und bei einmündenden Geh- oder Fahrwegen mindestens in einem Meter Höhe über dem Boden angebracht werden. Sie sollen 70 Zentimeter breit und 50 Zentimeter hoch sein und die Beschriftung</w:t>
      </w:r>
    </w:p>
    <w:p>
      <w:r>
        <w:rPr>
          <w:rFonts w:ascii="Courier New" w:hAnsi="Courier New"/>
          <w:sz w:val="17"/>
        </w:rPr>
        <w:t xml:space="preserve">"Flugplatz</w:t>
      </w:r>
    </w:p>
    <w:p>
      <w:r>
        <w:rPr>
          <w:rFonts w:ascii="Courier New" w:hAnsi="Courier New"/>
          <w:sz w:val="17"/>
        </w:rPr>
        <w:t xml:space="preserve">Betreten durch Unbefugte verboten"</w:t>
      </w:r>
    </w:p>
    <w:p>
      <w:r>
        <w:t xml:space="preserve">tragen.</w:t>
      </w:r>
    </w:p>
    <w:p>
      <w:r>
        <w:t xml:space="preserve">(3) Die Absätze 1 und 2 gelten bei Wasserflughäfen nur hinsichtlich der zugehörigen Landflächen.</w:t>
      </w:r>
    </w:p>
    <w:p>
      <w:r>
        <w:t xml:space="preserve">(4) Das Betreten der eingefriedeten oder durch Verbotsschilder gekennzeichneten Teile des Flughafens ist Unbefugten verboten.</w:t>
      </w:r>
    </w:p>
    <w:p>
      <w:r>
        <w:t xml:space="preserve">(5) Luftfahrthindernisse im Flughafen und innerhalb des Bauschutzbereiches sind nach näherer Weisung der Genehmigungsbehörde kenntlich zu machen.</w:t>
      </w:r>
    </w:p>
    <w:p>
      <w:r>
        <w:rPr>
          <w:color w:val="555555"/>
          <w:sz w:val="17"/>
        </w:rPr>
        <w:t xml:space="preserve">Zitiervorschlag: § 46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