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LuftVZO — Vorläufige Verkehrszulassung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Luftfahrtgerät nach § 6 kann ausnahmsweise, insbesondere für technische Zwecke, Ausbildungs-, Vorführungs- und Überführungszwecke, vorläufig zum Verkehr zugelassen werden, wenn die Haftpflichtdeckung nachgewiesen und auf Verlangen der Nachweis erbracht ist, dass die Verwendung des Luftfahrtgeräts für den beabsichtigten Zweck unbedenklich ist.</w:t>
      </w:r>
    </w:p>
    <w:p>
      <w:r>
        <w:t xml:space="preserve">(2) Die zuständige Stelle lässt das Luftfahrtgerät durch Erteilung einer Bescheinigung vorläufig zum Verkehr zu. Die Bescheinigung kann für einen Zeitraum von bis zu zwölf Monaten erteilt werden. Sie ist beim Betrieb des Luftfahrtgeräts mitzuführen.</w:t>
      </w:r>
    </w:p>
    <w:p>
      <w:r>
        <w:t xml:space="preserve">(3) Die vorläufige Verkehrszulassung kann eingeschränkt, geändert oder mit Auflagen verbunden werden. Sie ist zurückzunehmen, wenn die Voraussetzungen für ihre Erteilung nicht vorgelegen haben. Sie ist zu widerrufen, wenn die Voraussetzungen für ihre Erteilung nachträglich nicht nur vorübergehend entfallen sind oder eine Anzeige nach § 102a eingeht.</w:t>
      </w:r>
    </w:p>
    <w:p>
      <w:r>
        <w:t xml:space="preserve">(4) § 9 Absatz 3 sowie § 11 sind sinngemäß anzuwenden.</w:t>
      </w:r>
    </w:p>
    <w:p>
      <w:r>
        <w:rPr>
          <w:color w:val="555555"/>
          <w:sz w:val="17"/>
        </w:rPr>
        <w:t xml:space="preserve">Zitiervorschlag: § 12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