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LuftVZO — Versicherungsbestätigung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Versicherer ist verpflichtet, dem Versicherungspflichtigen bei Beginn des Versicherungsschutzes eine Versicherungsbestätigung kostenlos zu erteilen, die das Bestehen eines Haftpflichtversicherungsvertrages und die Einhaltung der jeweils maßgeblichen Mindestdeckung bestätigt. Die Bestätigung muss Umfang und Dauer der Versicherung angeben. Liegt Gruppenversicherung vor, kann die Bestätigung mit Ermächtigung des Versicherers vom Versicherungsnehmer selbst ausgestellt werden, wobei der Name und die Anschrift des Versicherers anzugeben sind.</w:t>
      </w:r>
    </w:p>
    <w:p>
      <w:r>
        <w:t xml:space="preserve">(2) Bei dem Betrieb von Luftfahrzeugen ist als Versicherungsnachweis eine Bestätigung über die Haftpflichtversicherung für Drittschäden mitzuführen, die den Anforderungen des Absatzes 1 genügt.</w:t>
      </w:r>
    </w:p>
    <w:p>
      <w:r>
        <w:t xml:space="preserve">(3) Bei der aus Vertrag geschuldeten Luftbeförderung von Fluggästen und ihres Gepäcks sowie von Gütern ist als Versicherungsnachweis eine Bestätigung über die Haftpflichtversicherung für Fluggastschäden oder Güterschäden mitzuführen, die den Anforderungen des Absatzes 1 genügt. Erfolgt die Luftbeförderung durch einen ausführenden Luftfrachtführer, ist nur die Bestätigung über die Versicherung seiner Haftung mitzuführen.</w:t>
      </w:r>
    </w:p>
    <w:p>
      <w:r>
        <w:t xml:space="preserve">(4) Die zuständigen Stellen können jederzeit die Vorlage der nach den Absätzen 2 und 3 mitzuführenden Versicherungsbestätigung, die Vorlage des Versicherungsscheins sowie den Nachweis über die Zahlung des letzten Beitrags verlangen.</w:t>
      </w:r>
    </w:p>
    <w:p>
      <w:r>
        <w:rPr>
          <w:color w:val="555555"/>
          <w:sz w:val="17"/>
        </w:rPr>
        <w:t xml:space="preserve">Zitiervorschlag: § 106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