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LuftVStG — (zu § 11)</w:t>
      </w:r>
    </w:p>
    <w:p>
      <w:r>
        <w:rPr>
          <w:color w:val="555555"/>
          <w:sz w:val="18"/>
        </w:rPr>
        <w:t xml:space="preserve">Luftverkehrsteuergesetz</w:t>
      </w:r>
    </w:p>
    <w:p>
      <w:r>
        <w:rPr>
          <w:color w:val="555555"/>
          <w:sz w:val="18"/>
        </w:rPr>
        <w:t xml:space="preserve">Stand: 05.04.2020 (konsolidierte Textfassung, kein amtliches Inkrafttretensdatum)</w:t>
      </w:r>
    </w:p>
    <w:p>
      <w:r>
        <w:t xml:space="preserve">(Fundstelle: BGBl. I 2010, 1892)</w:t>
      </w:r>
    </w:p>
    <w:p>
      <w:r>
        <w:rPr>
          <w:rFonts w:ascii="Courier New" w:hAnsi="Courier New"/>
          <w:sz w:val="17"/>
        </w:rPr>
        <w:t xml:space="preserve">Afghanistan    Katar</w:t>
      </w:r>
    </w:p>
    <w:p>
      <w:r>
        <w:rPr>
          <w:rFonts w:ascii="Courier New" w:hAnsi="Courier New"/>
          <w:sz w:val="17"/>
        </w:rPr>
        <w:t xml:space="preserve">Ägypten    Kirgisistan</w:t>
      </w:r>
    </w:p>
    <w:p>
      <w:r>
        <w:rPr>
          <w:rFonts w:ascii="Courier New" w:hAnsi="Courier New"/>
          <w:sz w:val="17"/>
        </w:rPr>
        <w:t xml:space="preserve">Äquatorialguinea    Kuwait</w:t>
      </w:r>
    </w:p>
    <w:p>
      <w:r>
        <w:rPr>
          <w:rFonts w:ascii="Courier New" w:hAnsi="Courier New"/>
          <w:sz w:val="17"/>
        </w:rPr>
        <w:t xml:space="preserve">Armenien    Libanon</w:t>
      </w:r>
    </w:p>
    <w:p>
      <w:r>
        <w:rPr>
          <w:rFonts w:ascii="Courier New" w:hAnsi="Courier New"/>
          <w:sz w:val="17"/>
        </w:rPr>
        <w:t xml:space="preserve">Aserbaidschan    Liberia</w:t>
      </w:r>
    </w:p>
    <w:p>
      <w:r>
        <w:rPr>
          <w:rFonts w:ascii="Courier New" w:hAnsi="Courier New"/>
          <w:sz w:val="17"/>
        </w:rPr>
        <w:t xml:space="preserve">Äthiopien    Mali</w:t>
      </w:r>
    </w:p>
    <w:p>
      <w:r>
        <w:rPr>
          <w:rFonts w:ascii="Courier New" w:hAnsi="Courier New"/>
          <w:sz w:val="17"/>
        </w:rPr>
        <w:t xml:space="preserve">Bahrain    Mauretanien</w:t>
      </w:r>
    </w:p>
    <w:p>
      <w:r>
        <w:rPr>
          <w:rFonts w:ascii="Courier New" w:hAnsi="Courier New"/>
          <w:sz w:val="17"/>
        </w:rPr>
        <w:t xml:space="preserve">Benin    Niger</w:t>
      </w:r>
    </w:p>
    <w:p>
      <w:r>
        <w:rPr>
          <w:rFonts w:ascii="Courier New" w:hAnsi="Courier New"/>
          <w:sz w:val="17"/>
        </w:rPr>
        <w:t xml:space="preserve">Burkina Faso    Nigeria</w:t>
      </w:r>
    </w:p>
    <w:p>
      <w:r>
        <w:rPr>
          <w:rFonts w:ascii="Courier New" w:hAnsi="Courier New"/>
          <w:sz w:val="17"/>
        </w:rPr>
        <w:t xml:space="preserve">Côte d´Ivoire    Oman</w:t>
      </w:r>
    </w:p>
    <w:p>
      <w:r>
        <w:rPr>
          <w:rFonts w:ascii="Courier New" w:hAnsi="Courier New"/>
          <w:sz w:val="17"/>
        </w:rPr>
        <w:t xml:space="preserve">Dschibuti    Pakistan</w:t>
      </w:r>
    </w:p>
    <w:p>
      <w:r>
        <w:rPr>
          <w:rFonts w:ascii="Courier New" w:hAnsi="Courier New"/>
          <w:sz w:val="17"/>
        </w:rPr>
        <w:t xml:space="preserve">Eritrea    Palästinensische Gebiete</w:t>
      </w:r>
    </w:p>
    <w:p>
      <w:r>
        <w:rPr>
          <w:rFonts w:ascii="Courier New" w:hAnsi="Courier New"/>
          <w:sz w:val="17"/>
        </w:rPr>
        <w:t xml:space="preserve">Gabun    São Tomé und Príncipe</w:t>
      </w:r>
    </w:p>
    <w:p>
      <w:r>
        <w:rPr>
          <w:rFonts w:ascii="Courier New" w:hAnsi="Courier New"/>
          <w:sz w:val="17"/>
        </w:rPr>
        <w:t xml:space="preserve">Gambia    Saudi-Arabien</w:t>
      </w:r>
    </w:p>
    <w:p>
      <w:r>
        <w:rPr>
          <w:rFonts w:ascii="Courier New" w:hAnsi="Courier New"/>
          <w:sz w:val="17"/>
        </w:rPr>
        <w:t xml:space="preserve">Georgien    Senegal</w:t>
      </w:r>
    </w:p>
    <w:p>
      <w:r>
        <w:rPr>
          <w:rFonts w:ascii="Courier New" w:hAnsi="Courier New"/>
          <w:sz w:val="17"/>
        </w:rPr>
        <w:t xml:space="preserve">Ghana    Sierra Leone</w:t>
      </w:r>
    </w:p>
    <w:p>
      <w:r>
        <w:rPr>
          <w:rFonts w:ascii="Courier New" w:hAnsi="Courier New"/>
          <w:sz w:val="17"/>
        </w:rPr>
        <w:t xml:space="preserve">Guinea    Sudan</w:t>
      </w:r>
    </w:p>
    <w:p>
      <w:r>
        <w:rPr>
          <w:rFonts w:ascii="Courier New" w:hAnsi="Courier New"/>
          <w:sz w:val="17"/>
        </w:rPr>
        <w:t xml:space="preserve">    Südsudan</w:t>
      </w:r>
    </w:p>
    <w:p>
      <w:r>
        <w:rPr>
          <w:rFonts w:ascii="Courier New" w:hAnsi="Courier New"/>
          <w:sz w:val="17"/>
        </w:rPr>
        <w:t xml:space="preserve">Guinea-Bissau    Syrien, Arabische Republik</w:t>
      </w:r>
    </w:p>
    <w:p>
      <w:r>
        <w:rPr>
          <w:rFonts w:ascii="Courier New" w:hAnsi="Courier New"/>
          <w:sz w:val="17"/>
        </w:rPr>
        <w:t xml:space="preserve">Irak    Tadschikistan</w:t>
      </w:r>
    </w:p>
    <w:p>
      <w:r>
        <w:rPr>
          <w:rFonts w:ascii="Courier New" w:hAnsi="Courier New"/>
          <w:sz w:val="17"/>
        </w:rPr>
        <w:t xml:space="preserve">Iran, Islamische Republik    Togo</w:t>
      </w:r>
    </w:p>
    <w:p>
      <w:r>
        <w:rPr>
          <w:rFonts w:ascii="Courier New" w:hAnsi="Courier New"/>
          <w:sz w:val="17"/>
        </w:rPr>
        <w:t xml:space="preserve">Israel    Tschad</w:t>
      </w:r>
    </w:p>
    <w:p>
      <w:r>
        <w:rPr>
          <w:rFonts w:ascii="Courier New" w:hAnsi="Courier New"/>
          <w:sz w:val="17"/>
        </w:rPr>
        <w:t xml:space="preserve">Jemen    Turkmenistan</w:t>
      </w:r>
    </w:p>
    <w:p>
      <w:r>
        <w:rPr>
          <w:rFonts w:ascii="Courier New" w:hAnsi="Courier New"/>
          <w:sz w:val="17"/>
        </w:rPr>
        <w:t xml:space="preserve">Jordanien    Uganda</w:t>
      </w:r>
    </w:p>
    <w:p>
      <w:r>
        <w:rPr>
          <w:rFonts w:ascii="Courier New" w:hAnsi="Courier New"/>
          <w:sz w:val="17"/>
        </w:rPr>
        <w:t xml:space="preserve">Kamerun    Usbekistan</w:t>
      </w:r>
    </w:p>
    <w:p>
      <w:r>
        <w:rPr>
          <w:rFonts w:ascii="Courier New" w:hAnsi="Courier New"/>
          <w:sz w:val="17"/>
        </w:rPr>
        <w:t xml:space="preserve">Kap Verde    Vereinigte Arabische Emirate</w:t>
      </w:r>
    </w:p>
    <w:p>
      <w:r>
        <w:rPr>
          <w:rFonts w:ascii="Courier New" w:hAnsi="Courier New"/>
          <w:sz w:val="17"/>
        </w:rPr>
        <w:t xml:space="preserve">Kasachstan    Zentralafrikanische Republik</w:t>
      </w:r>
    </w:p>
    <w:p>
      <w:r>
        <w:rPr>
          <w:color w:val="555555"/>
          <w:sz w:val="17"/>
        </w:rPr>
        <w:t xml:space="preserve">Zitiervorschlag: Anlage 2 LuftVStG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https://recht.nulegal.eu/gesetze/LuftVStG/anlage-2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