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LuftVStG — Aufzeichnungspflichten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Luftverkehrsunternehmen ist verpflichtet, zur Feststellung der Steuer, der Grundlagen ihrer Berechnung und zur Prüfung der Voraussetzungen der Steuerbefreiungen gemäß § 5 Aufzeichnungen gemäß Satz 2 und Absatz 2 Satz 1 zu führen. Die Aufzeichnungen müssen so beschaffen sein, dass es einem sachverständigen Dritten innerhalb einer angemessenen Frist möglich ist, die Grundlagen für die Besteuerung festzustellen. Soweit ein steuerlicher Beauftragter gemäß § 7 Absatz 2 Satz 3 und 4 benannt ist, hat das Luftverkehrsunternehmen diesem die Aufzeichnungen nach Satz 1 monatlich für den vorangegangenen Kalendermonat zu übermitteln. Der steuerliche Beauftragte hat die Aufzeichnungen zu Prüfungszwecken bereit zu halten.</w:t>
      </w:r>
    </w:p>
    <w:p>
      <w:r>
        <w:t xml:space="preserve">(2) Aus den Aufzeichnungen müssen mindestens folgende Angaben ersichtlich sein:</w:t>
      </w:r>
    </w:p>
    <w:p>
      <w:pPr>
        <w:ind w:left="420"/>
      </w:pPr>
      <w:r>
        <w:t xml:space="preserve">1. die Anzahl der von einem inländischen Startort abfliegenden Fluggäste je Flugzeug oder Drehflügler,</w:t>
      </w:r>
    </w:p>
    <w:p>
      <w:pPr>
        <w:ind w:left="420"/>
      </w:pPr>
      <w:r>
        <w:t xml:space="preserve">2. der Startort, von dem der Abflug erfolgt, und der Zielort des Flugzeugs oder Drehflüglers,</w:t>
      </w:r>
    </w:p>
    <w:p>
      <w:pPr>
        <w:ind w:left="420"/>
      </w:pPr>
      <w:r>
        <w:t xml:space="preserve">3. der Zeitpunkt des Abflugs von einem inländischen Startort.</w:t>
      </w:r>
    </w:p>
    <w:p>
      <w:r>
        <w:t xml:space="preserve">Das Hauptzollamt kann weitere Aufzeichnungen verlangen oder besondere Anordnungen zu den Aufzeichnungen treffen, wenn dies zur Sicherung des Steueraufkommens oder für die Steueraufsicht erforderlich scheint.</w:t>
      </w:r>
    </w:p>
    <w:p>
      <w:r>
        <w:rPr>
          <w:color w:val="555555"/>
          <w:sz w:val="17"/>
        </w:rPr>
        <w:t xml:space="preserve">Zitiervorschlag: § 13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