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LuftVO 2015 — Zuständige Behörde nach Artikel 4 der Durchführungsverordnung (EU) Nr. 923/2012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Gewährung von Ausnahmen für besonderen Flugbetrieb ist nach</w:t>
      </w:r>
    </w:p>
    <w:p>
      <w:pPr>
        <w:ind w:left="420"/>
      </w:pPr>
      <w:r>
        <w:t xml:space="preserve">1. Artikel 4 Absatz 1 Buchstabe a und b der Durchführungsverordnung (EU) Nr. 923/2012 die Polizei des Bundes und die für die Polizei zuständigen obersten Landesbehörden oder eine von ihnen bestimmte Stelle,</w:t>
      </w:r>
    </w:p>
    <w:p>
      <w:pPr>
        <w:ind w:left="420"/>
      </w:pPr>
      <w:r>
        <w:t xml:space="preserve">2. Artikel 4 Absatz 1 Buchstabe c bis g der Durchführungsverordnung (EU) Nr. 923/2012</w:t>
      </w:r>
    </w:p>
    <w:p>
      <w:pPr>
        <w:ind w:left="780"/>
      </w:pPr>
      <w:r>
        <w:t xml:space="preserve">a) bei Flügen nach Sichtflugregeln die Luftfahrtbehörde des Landes,</w:t>
      </w:r>
    </w:p>
    <w:p>
      <w:pPr>
        <w:ind w:left="780"/>
      </w:pPr>
      <w:r>
        <w:t xml:space="preserve">b) bei Flügen nach Instrumentenflugregeln das Bundesaufsichtsamt für Flugsicherung,</w:t>
      </w:r>
    </w:p>
    <w:p>
      <w:pPr>
        <w:ind w:left="420"/>
      </w:pPr>
      <w:r>
        <w:t xml:space="preserve">3. Artikel 4 Absatz 1 Buchstabe h der Durchführungsverordnung (EU) Nr. 923/2012 das Bundesaufsichtsamt für Flugsicherung.</w:t>
      </w:r>
    </w:p>
    <w:p>
      <w:r>
        <w:rPr>
          <w:color w:val="555555"/>
          <w:sz w:val="17"/>
        </w:rPr>
        <w:t xml:space="preserve">Zitiervorschlag: § 3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