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21d LuftVO 2015 — Zuständige Behörde für den Betrieb von unbemannten Fluggeräten nach der Durchführungsverordnung (EU) 2019/947 durch Betreiber aus Drittländern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22.06.2021 (konsolidierte Textfassung, kein amtliches Inkrafttretensdatum)</w:t>
      </w:r>
    </w:p>
    <w:p>
      <w:r>
        <w:t xml:space="preserve">Zuständige Behörde für den Betrieb unbemannter Fluggeräte nach den §§ 21a bis 21c durch Betreiber im Sinne des Artikels 41 der Delegierten Verordnung (EU) 2019/945 ist das Luftfahrt-Bundesamt.</w:t>
      </w:r>
    </w:p>
    <w:p>
      <w:r>
        <w:rPr>
          <w:color w:val="555555"/>
          <w:sz w:val="17"/>
        </w:rPr>
        <w:t xml:space="preserve">Zitiervorschlag: § 21d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https://recht.nulegal.eu/gesetze/LuftVO%202015/21d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