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LuftVGFSOrgEÜV — Ermächtigungsübertragung nach § 31f Absatz 3a Satz 2 des Luftverkehrsgesetzes</w:t>
      </w:r>
    </w:p>
    <w:p>
      <w:r>
        <w:rPr>
          <w:color w:val="555555"/>
          <w:sz w:val="18"/>
        </w:rPr>
        <w:t xml:space="preserve">BAF-Ermächtigungsübertragungsverordnung</w:t>
      </w:r>
    </w:p>
    <w:p>
      <w:r>
        <w:rPr>
          <w:color w:val="555555"/>
          <w:sz w:val="18"/>
        </w:rPr>
        <w:t xml:space="preserve">Stand: 03.01.2026 (konsolidierte Textfassung, kein amtliches Inkrafttretensdatum)</w:t>
      </w:r>
    </w:p>
    <w:p>
      <w:r>
        <w:t xml:space="preserve">Das Bundesaufsichtsamt für Flugsicherung wird ermächtigt, Verordnungen nach Maßgabe des § 31f Absatz 3a Satz 1 des Luftverkehrsgesetzes in der Fassung der Bekanntmachung vom 10. Mai 2007 (BGBl. I S. 698), das zuletzt durch Artikel 3 des Gesetzes vom 23. Oktober 2024 (BGBl. 2024 I Nr. 327) geändert worden ist, zu erlassen.</w:t>
      </w:r>
    </w:p>
    <w:p>
      <w:r>
        <w:rPr>
          <w:color w:val="555555"/>
          <w:sz w:val="17"/>
        </w:rPr>
        <w:t xml:space="preserve">Zitiervorschlag: § 1 LuftVGFSOrgEÜV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https://recht.nulegal.eu/gesetze/LuftVGFSOrgE%C3%9CV/1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