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</w:t>
      </w:r>
    </w:p>
    <w:p>
      <w:pPr>
        <w:ind w:left="420"/>
      </w:pPr>
      <w:r>
        <w:t xml:space="preserve">1. ein Luftfahrzeug führt, das nicht zum Luftverkehr zugelassen ist, oder als Halter einem Dritten das Führen eines solchen Luftfahrzeugs gestattet,</w:t>
      </w:r>
    </w:p>
    <w:p>
      <w:pPr>
        <w:ind w:left="420"/>
      </w:pPr>
      <w:r>
        <w:t xml:space="preserve">2. ein Luftfahrzeug ohne die Erlaubnis nach § 4 Abs. 1 führt oder bedient oder als Halter eines Luftfahrzeugs die Führung oder das Bedienen Dritten, denen diese Erlaubnis nicht erteilt ist, gestattet,</w:t>
      </w:r>
    </w:p>
    <w:p>
      <w:pPr>
        <w:ind w:left="420"/>
      </w:pPr>
      <w:r>
        <w:t xml:space="preserve">3. praktische Flugausbildung ohne eine Lehrberechtigung nach § 5 Abs. 3 erteilt,</w:t>
      </w:r>
    </w:p>
    <w:p>
      <w:pPr>
        <w:ind w:left="420"/>
      </w:pPr>
      <w:r>
        <w:t xml:space="preserve">4. als Führer eines Luftfahrzeugs entgegen § 25 Abs. 1 Satz 1 oder Satz 3 Nr. 1 startet oder landet,</w:t>
      </w:r>
    </w:p>
    <w:p>
      <w:pPr>
        <w:ind w:left="420"/>
      </w:pPr>
      <w:r>
        <w:t xml:space="preserve">5. ohne Erlaubnis nach § 27 Abs. 1 Satz 1 Stoffe oder Gegenstände, die durch Rechtsverordnung nach § 32 Abs. 1 Nr. 7 als gefährliche Güter bestimmt sind, mit Luftfahrzeugen befördert,</w:t>
      </w:r>
    </w:p>
    <w:p>
      <w:pPr>
        <w:ind w:left="420"/>
      </w:pPr>
      <w:r>
        <w:t xml:space="preserve">6. ohne Erlaubnis nach § 27 Abs. 2 Satz 1 Stoffe oder Gegenstände, die durch Rechtsverordnung als gefährliche Güter bestimmt sind, ohne Erlaubnis in Luftfahrzeugen im Handgepäck mit sich führt oder an sich trägt,</w:t>
      </w:r>
    </w:p>
    <w:p>
      <w:pPr>
        <w:ind w:left="420"/>
      </w:pPr>
      <w:r>
        <w:t xml:space="preserve">7. entgegen § 27 Abs. 3 Satz 1 elektronische Geräte betreibt,</w:t>
      </w:r>
    </w:p>
    <w:p>
      <w:r>
        <w:t xml:space="preserve">wird mit Freiheitsstrafe bis zu zwei Jahren oder mit Geldstrafe bestraft.</w:t>
      </w:r>
    </w:p>
    <w:p>
      <w:r>
        <w:t xml:space="preserve">(2) Wer die Tat fahrlässig begeht, wird mit Freiheitsstrafe bis zu sechs Monaten oder mit Geldstrafe bis zu einhundertachtzig Tagessätzen bestraft.</w:t>
      </w:r>
    </w:p>
    <w:p>
      <w:r>
        <w:rPr>
          <w:color w:val="555555"/>
          <w:sz w:val="17"/>
        </w:rPr>
        <w:t xml:space="preserve">Zitiervorschlag: § 60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