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den im Rahmen der Luftaufsicht (§ 29) erlassenen Verfügungen zuwiderhandelt,</w:t>
      </w:r>
    </w:p>
    <w:p>
      <w:pPr>
        <w:ind w:left="420"/>
      </w:pPr>
      <w:r>
        <w:t xml:space="preserve">1a. entgegen § 4a Absatz 1 ein Luftfahrzeug führt oder bedient unter dem Einfluss von Alkohol oder anderen psychoaktiven Substanzen, die seine Dienstfähigkeit beeinträchtigen oder ausschließen,</w:t>
      </w:r>
    </w:p>
    <w:p>
      <w:pPr>
        <w:ind w:left="420"/>
      </w:pPr>
      <w:r>
        <w:t xml:space="preserve">2. es unternimmt, ohne die Erlaubnis nach § 5 Abs. 1 Luftfahrer auszubilden,</w:t>
      </w:r>
    </w:p>
    <w:p>
      <w:pPr>
        <w:ind w:left="420"/>
      </w:pPr>
      <w:r>
        <w:t xml:space="preserve">3. ohne die nach § 6 Abs. 1 oder 4 erforderliche Genehmigung einen Flugplatz anlegt, wesentlich erweitert, ändert oder betreibt,</w:t>
      </w:r>
    </w:p>
    <w:p>
      <w:pPr>
        <w:ind w:left="420"/>
      </w:pPr>
      <w:r>
        <w:t xml:space="preserve">4. Luftfahrthindernisse, die nach § 15 Abs. 2 der Genehmigung bedürfen, ohne Genehmigung errichtet oder entgegen § 16a Abs. 1 Satz 2 das Bestehen oder den Beginn des Errichtens oder Abbauens der dort genannten Anlagen nicht unverzüglich anzeigt,</w:t>
      </w:r>
    </w:p>
    <w:p>
      <w:pPr>
        <w:ind w:left="420"/>
      </w:pPr>
      <w:r>
        <w:t xml:space="preserve">4a. bis 4f. (weggefallen)</w:t>
      </w:r>
    </w:p>
    <w:p>
      <w:pPr>
        <w:ind w:left="420"/>
      </w:pPr>
      <w:r>
        <w:t xml:space="preserve">5. ohne Genehmigung nach § 20 Absatz 1 Satz 1 oder nach § 21a Satz 1 ein Luftfahrtunternehmen betreibt,</w:t>
      </w:r>
    </w:p>
    <w:p>
      <w:pPr>
        <w:ind w:left="420"/>
      </w:pPr>
      <w:r>
        <w:t xml:space="preserve">5a. entgegen § 20a Nummer 1 eine Zusatzleistung nicht, nicht richtig, nicht vollständig oder nicht rechtzeitig kenntlich macht oder die Entscheidung über eine Zusatzleistung nicht dem Buchenden überlässt,</w:t>
      </w:r>
    </w:p>
    <w:p>
      <w:pPr>
        <w:ind w:left="420"/>
      </w:pPr>
      <w:r>
        <w:t xml:space="preserve">5b. entgegen § 20a Nummer 2 Zugang nicht gewährt,</w:t>
      </w:r>
    </w:p>
    <w:p>
      <w:pPr>
        <w:ind w:left="420"/>
      </w:pPr>
      <w:r>
        <w:t xml:space="preserve">6. entgegen § 21 Abs. 1 oder 4 Satz 1 oder § 21a ohne die erforderliche Genehmigung Fluglinienverkehr betreibt,</w:t>
      </w:r>
    </w:p>
    <w:p>
      <w:pPr>
        <w:ind w:left="420"/>
      </w:pPr>
      <w:r>
        <w:t xml:space="preserve">6a. entgegen § 21 Abs. 2 Satz 1, auch in Verbindung mit § 21a Satz 2, Flugpläne, Beförderungsentgelte oder Beförderungsbedingungen nicht oder nicht rechtzeitig vorlegt oder entgegen § 21 Abs. 2 Satz 2, auch in Verbindung mit § 21a Satz 2, diese anwendet,</w:t>
      </w:r>
    </w:p>
    <w:p>
      <w:pPr>
        <w:ind w:left="420"/>
      </w:pPr>
      <w:r>
        <w:t xml:space="preserve">7. entgegen den nach § 22 vorgeschriebenen Bedingungen und Auflagen oder ausgesprochenen Untersagungen Gelegenheitsverkehr betreibt,</w:t>
      </w:r>
    </w:p>
    <w:p>
      <w:pPr>
        <w:ind w:left="420"/>
      </w:pPr>
      <w:r>
        <w:t xml:space="preserve">8. ohne Genehmigung nach § 24 Abs. 1 Luftfahrtveranstaltungen durchführt,</w:t>
      </w:r>
    </w:p>
    <w:p>
      <w:pPr>
        <w:ind w:left="420"/>
      </w:pPr>
      <w:r>
        <w:t xml:space="preserve">8a. als Führer eines Luftfahrzeugs entgegen § 25 Abs. 1 Satz 3 Nr. 2 oder 3 startet oder landet,</w:t>
      </w:r>
    </w:p>
    <w:p>
      <w:pPr>
        <w:ind w:left="420"/>
      </w:pPr>
      <w:r>
        <w:t xml:space="preserve">9. sich der Pflicht zur Auskunftserteilung nach § 25 Abs. 2 entzieht,</w:t>
      </w:r>
    </w:p>
    <w:p>
      <w:pPr>
        <w:ind w:left="420"/>
      </w:pPr>
      <w:r>
        <w:t xml:space="preserve">9a. ohne Genehmigung nach § 25 Absatz 4 Satz 1 eine Landestelle an einer Einrichtung von öffentlichem Interesse nutzt oder einer vollziehbaren Auflage nach § 25 Absatz 4 Satz 2 zuwiderhandelt,</w:t>
      </w:r>
    </w:p>
    <w:p>
      <w:pPr>
        <w:ind w:left="420"/>
      </w:pPr>
      <w:r>
        <w:t xml:space="preserve">10. einer Rechtsverordnung nach § 32 oder einer vollziehbaren Anordnung oder Auflage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11. den schriftlichen vollziehbaren Auflagen einer Erlaubnis nach § 2 Abs. 6 oder 7, § 5 Abs. 1, § 25 Abs. 1, § 27 Abs. 1 oder 2 oder einer Genehmigung nach § 6 Abs. 1, § 15 Abs. 2 Satz 1, § 20 Abs. 1, §§ 21, 22 oder 24 Abs. 1 oder einer Beschränkung nach § 23a zuwiderhandelt,</w:t>
      </w:r>
    </w:p>
    <w:p>
      <w:pPr>
        <w:ind w:left="420"/>
      </w:pPr>
      <w:r>
        <w:t xml:space="preserve">12. ohne Erlaubnis nach § 2 Abs. 6 mit einem Luftfahrzeug den Geltungsbereich dieses Gesetzes verlässt,</w:t>
      </w:r>
    </w:p>
    <w:p>
      <w:pPr>
        <w:ind w:left="420"/>
      </w:pPr>
      <w:r>
        <w:t xml:space="preserve">12a. ohne Erlaubnis nach § 2 Abs. 7 mit einem Luftfahrzeug in den Geltungsbereich dieses Gesetzes einfliegt oder auf andere Weise ein Luftfahrzeug dorthin verbringt,</w:t>
      </w:r>
    </w:p>
    <w:p>
      <w:pPr>
        <w:ind w:left="420"/>
      </w:pPr>
      <w:r>
        <w:t xml:space="preserve">13. einer unmittelbar geltenden Vorschrift in Rechtsakten der Europäischen Union, die das Luftrecht regeln, zuwiderhandelt, soweit eine Rechtsverordnung nach § 32 Abs. 5a für einen bestimmten Tatbestand auf diese Bußgeldvorschrift verweist,</w:t>
      </w:r>
    </w:p>
    <w:p>
      <w:pPr>
        <w:ind w:left="420"/>
      </w:pPr>
      <w:r>
        <w:t xml:space="preserve">14. entgegen § 1b Abs. 1 die international verbindlichen Luftverkehrsregeln und Betriebsvorschriften außerhalb des Geltungsbereichs dieses Gesetzes nicht beachtet und befolgt,</w:t>
      </w:r>
    </w:p>
    <w:p>
      <w:pPr>
        <w:ind w:left="420"/>
      </w:pPr>
      <w:r>
        <w:t xml:space="preserve">15. entgegen</w:t>
      </w:r>
    </w:p>
    <w:p>
      <w:pPr>
        <w:ind w:left="780"/>
      </w:pPr>
      <w:r>
        <w:t xml:space="preserve">a) § 43 Abs. 2 Satz 1,</w:t>
      </w:r>
    </w:p>
    <w:p>
      <w:pPr>
        <w:ind w:left="780"/>
      </w:pPr>
      <w:r>
        <w:t xml:space="preserve">b) § 50 Abs. 1 Satz 1 oder</w:t>
      </w:r>
    </w:p>
    <w:p>
      <w:pPr>
        <w:ind w:left="780"/>
      </w:pPr>
      <w:r>
        <w:t xml:space="preserve">c) Artikel 4 Abs. 1 in Verbindung mit Artikel 6 Abs. 1 oder 2 oder Artikel 7 Abs. 1 der Verordnung (EG) Nr. 785/2004 des Europäischen Parlaments und des Rates vom 21. April 2004 über Versicherungsanforderungen an Luftfahrtunternehmen und Luftfahrzeugbetreiber (ABl. EU Nr. L 138 S. 1), soweit nicht die Versicherung zur Deckung der Haftung für die Zerstörung, die Beschädigung und den Verlust von Gütern betroffen ist,</w:t>
      </w:r>
    </w:p>
    <w:p>
      <w:pPr>
        <w:ind w:left="420"/>
      </w:pPr>
      <w:r>
        <w:t xml:space="preserve">jeweils in Verbindung mit einer Rechtsverordnung nach § 32 Abs. 1 Satz 1 Nr. 12 Satz 1, eine Haftpflichtversicherung nicht unterhält,</w:t>
      </w:r>
    </w:p>
    <w:p>
      <w:pPr>
        <w:ind w:left="420"/>
      </w:pPr>
      <w:r>
        <w:t xml:space="preserve">16. entgegen § 64 Absatz 5 Satz 2 eine Mitteilung nicht, nicht richtig, nicht vollständig oder nicht rechtzeitig macht,</w:t>
      </w:r>
    </w:p>
    <w:p>
      <w:pPr>
        <w:ind w:left="420"/>
      </w:pPr>
      <w:r>
        <w:t xml:space="preserve">17. gegen die Verordnung (EU) Nr. 965/2012 der Kommission vom 5. Oktober 2012 zur Festlegung technischer Vorschriften und von Verwaltungsverfahren in Bezug auf den Flugbetrieb gemäß der Verordnung (EG) Nr. 216/2008 des Europäischen Parlaments und des Rates (ABl. L 296 vom 25.10.2012, S. 1), die zuletzt durch die Verordnung (EU) 2015/1329 (ABl. L 206 vom 1.8.2015, S. 21) geändert worden ist, verstößt, indem er</w:t>
      </w:r>
    </w:p>
    <w:p>
      <w:pPr>
        <w:ind w:left="780"/>
      </w:pPr>
      <w:r>
        <w:t xml:space="preserve">a) ein Luftverkehrsbetreiberzeugnis nach Anhang III ORO.AOC.100 Buchstabe a der Verordnung (EU) Nr. 965/2012 nicht, nicht richtig, nicht vollständig, nicht in der vorgeschriebenen Weise oder nicht rechtzeitig beantragt oder einholt, oder</w:t>
      </w:r>
    </w:p>
    <w:p>
      <w:pPr>
        <w:ind w:left="780"/>
      </w:pPr>
      <w:r>
        <w:t xml:space="preserve">b) eine Erklärung nach Anhang III ORO.DEC.100 Buchstabe a, b, d oder e der Verordnung (EU) Nr. 965/2012 nicht, nicht richtig, nicht vollständig, nicht in der vorgeschriebenen Weise oder nicht rechtzeitig abgibt,</w:t>
      </w:r>
    </w:p>
    <w:p>
      <w:pPr>
        <w:ind w:left="420"/>
      </w:pPr>
      <w:r>
        <w:t xml:space="preserve">18. entgegen § 66a Absatz 3 Satz 1 oder § 66b Absatz 3 Satz 1 die dort genannten Daten nicht, nicht richtig, nicht vollständig oder nicht rechtzeitig übermittelt oder deren Richtigkeit nicht, nicht richtig oder nicht rechtzeitig belegt oder</w:t>
      </w:r>
    </w:p>
    <w:p>
      <w:pPr>
        <w:ind w:left="420"/>
      </w:pPr>
      <w:r>
        <w:t xml:space="preserve">19. entgegen § 66a Absatz 3 Satz 2 oder § 66b Absatz 3 Satz 3 eine dort genannte Änderung nicht, nicht richtig, nicht vollständig oder nicht rechtzeitig übermittelt.</w:t>
      </w:r>
    </w:p>
    <w:p>
      <w:r>
        <w:t xml:space="preserve">(2) Ordnungswidrig handelt, wer vorsätzlich oder fahrlässig gegen die Durchführungsverordnung (EU) 2019/947 der Kommission vom 24. Mai 2019 über die Vorschriften und Verfahren für den Betrieb unbemannter Luftfahrzeuge (ABl. L 152 vom 11.6.2019, S. 45), die zuletzt durch die Durchführungsverordnung (EU) 2020/746 (ABl. L 176 vom 5.6.2020, S. 13) geändert worden ist, verstößt, indem er</w:t>
      </w:r>
    </w:p>
    <w:p>
      <w:pPr>
        <w:ind w:left="420"/>
      </w:pPr>
      <w:r>
        <w:t xml:space="preserve">1. ohne Betriebsgenehmigung oder Erklärung nach Artikel 3 Buchstabe b in Verbindung mit Artikel 12 oder Artikel 5 Absatz 5 ein unbemanntes Luftfahrzeugsystem betreibt,</w:t>
      </w:r>
    </w:p>
    <w:p>
      <w:pPr>
        <w:ind w:left="420"/>
      </w:pPr>
      <w:r>
        <w:t xml:space="preserve">2. ohne Zulassung oder Betreiberzeugnis nach Artikel 3 Buchstabe c in Verbindung mit Artikel 6 ein unbemanntes Luftfahrzeugsystem betreibt,</w:t>
      </w:r>
    </w:p>
    <w:p>
      <w:pPr>
        <w:ind w:left="420"/>
      </w:pPr>
      <w:r>
        <w:t xml:space="preserve">3. entgegen Artikel 13 Absatz 1, 3 oder 4 einen Antrag, eine dort genannte Erklärung, Bestätigung, Kopie oder Angabe nicht, nicht richtig, nicht vollständig, nicht in der vorgeschriebenen Weise oder nicht vor der erstmaligen Aufnahme des Betriebs vorlegt,</w:t>
      </w:r>
    </w:p>
    <w:p>
      <w:pPr>
        <w:ind w:left="420"/>
      </w:pPr>
      <w:r>
        <w:t xml:space="preserve">4. entgegen Artikel 14 Absatz 8 die Registrierungsnummer nicht, nicht richtig, nicht vollständig oder nicht vor der erstmaligen Aufnahme des Betriebs anbringt,</w:t>
      </w:r>
    </w:p>
    <w:p>
      <w:pPr>
        <w:ind w:left="420"/>
      </w:pPr>
      <w:r>
        <w:t xml:space="preserve">5. entgegen Artikel 19 Absatz 2 in Verbindung mit Artikel 4 Absatz 1 in Verbindung mit Absatz 7 der Verordnung (EU) Nr. 376/2014 des Europäischen Parlaments und des Rates vom 3. April 2014 über die Meldung, Analyse und Weiterverfolgung von Ereignissen in der Zivilluftfahrt, zur Änderung der Verordnung (EU) Nr. 996/2010 des Europäischen Parlaments und des Rates und zur Aufhebung der Richtlinie 2003/42/EG des Europäischen Parlaments und des Rates und der Verordnungen (EG) Nr. 1321/2007 und (EG) Nr. 1330/2007 der Kommission (ABl. L 122 vom 24.4.2014, S. 18), die durch die Verordnung (EU) 2018/1139 (ABl. L 212 vom 22.8.2018, S. 1) geändert worden ist, eine Meldung nicht, nicht richtig, nicht vollständig oder nicht rechtzeitig macht,</w:t>
      </w:r>
    </w:p>
    <w:p>
      <w:pPr>
        <w:ind w:left="420"/>
      </w:pPr>
      <w:r>
        <w:t xml:space="preserve">6. als Fernpilot entgegen Punkt UAS.OPEN.010 Nummer 2 Satz 1 in Teil A des Anhangs einen dort genannten Abstand nicht hält,</w:t>
      </w:r>
    </w:p>
    <w:p>
      <w:pPr>
        <w:ind w:left="420"/>
      </w:pPr>
      <w:r>
        <w:t xml:space="preserve">7. entgegen Punkt UAS.OPEN.020 Nummer 1, 2, 3 oder 4, Punkt UAS.OPEN.030 Nummer 1 oder 2 oder Punkt UAS.OPEN.040 Nummer 1, 2 oder 3 in Teil A des Anhangs ein unbemanntes Luftfahrzeugsystem betreibt,</w:t>
      </w:r>
    </w:p>
    <w:p>
      <w:pPr>
        <w:ind w:left="420"/>
      </w:pPr>
      <w:r>
        <w:t xml:space="preserve">8. als Betreiber entgegen Punkt UAS.OPEN.020 Nummer 5, Punkt UAS.OPEN.030 Nummer 3 oder Punkt UAS.OPEN.040 Nummer 4 in Teil A des Anhangs ein unbemanntes Luftfahrzeugsystem betreibt,</w:t>
      </w:r>
    </w:p>
    <w:p>
      <w:pPr>
        <w:ind w:left="420"/>
      </w:pPr>
      <w:r>
        <w:t xml:space="preserve">9. entgegen Punkt UAS.OPEN.050 in Teil A, Punkt UAS.SPEC.050 in Teil B oder Punkt UAS.LUC.030 Nummer 2 in Teil C des Anhangs eine dort genannte Anforderung nicht erfüllt,</w:t>
      </w:r>
    </w:p>
    <w:p>
      <w:pPr>
        <w:ind w:left="420"/>
      </w:pPr>
      <w:r>
        <w:t xml:space="preserve">10. entgegen Punkt UAS.OPEN.060 in Teil A, Punkt UAS.SPEC.060 in Teil B, Punkt UAS.STS-01.040 oder Punkt UAS.STS-02.040 in Anlage 1 des Anhangs eine dort genannte Vorschrift nicht beachtet,</w:t>
      </w:r>
    </w:p>
    <w:p>
      <w:pPr>
        <w:ind w:left="420"/>
      </w:pPr>
      <w:r>
        <w:t xml:space="preserve">11. entgegen Punkt UAS.SPEC.010 Satz 1 in Teil B des Anhangs eine Bewertung oder Erklärung nicht, nicht richtig, nicht vollständig oder nicht vor der erstmaligen Aufnahme des Betriebs vorlegt,</w:t>
      </w:r>
    </w:p>
    <w:p>
      <w:pPr>
        <w:ind w:left="420"/>
      </w:pPr>
      <w:r>
        <w:t xml:space="preserve">12. entgegen Punkt UAS.SPEC.020 Nummer 5 in Teil B des Anhangs eine Unterrichtung nicht, nicht richtig, nicht vollständig oder nicht rechtzeitig vornimmt,</w:t>
      </w:r>
    </w:p>
    <w:p>
      <w:pPr>
        <w:ind w:left="420"/>
      </w:pPr>
      <w:r>
        <w:t xml:space="preserve">13. entgegen Punkt UAS.SPEC.030 Nummer 2 in Teil B des Anhangs einen Antrag auf Aktualisierung nicht, nicht richtig, nicht vollständig oder nicht unverzüglich einreicht,</w:t>
      </w:r>
    </w:p>
    <w:p>
      <w:pPr>
        <w:ind w:left="420"/>
      </w:pPr>
      <w:r>
        <w:t xml:space="preserve">14. entgegen Punkt UAS.SPEC.090 in Teil B oder Punkt UAS.LUC.090 in Teil C des Anhangs einen dort genannten Zugang nicht gewährt,</w:t>
      </w:r>
    </w:p>
    <w:p>
      <w:pPr>
        <w:ind w:left="420"/>
      </w:pPr>
      <w:r>
        <w:t xml:space="preserve">15. entgegen Punkt UAS.SPEC.100 Nummer 1 in Teil B des Anhangs einen dort genannten Vermerk nicht, nicht richtig, nicht vollständig oder nicht innerhalb von 24 Stunden nach Abschluss des jeweiligen Betriebs macht,</w:t>
      </w:r>
    </w:p>
    <w:p>
      <w:pPr>
        <w:ind w:left="420"/>
      </w:pPr>
      <w:r>
        <w:t xml:space="preserve">16. entgegen Punkt UAS.SPEC.100 Nummer 2 in Teil B des Anhangs sich an eine dort genannte Anweisung nicht hält,</w:t>
      </w:r>
    </w:p>
    <w:p>
      <w:pPr>
        <w:ind w:left="420"/>
      </w:pPr>
      <w:r>
        <w:t xml:space="preserve">17. entgegen Punkt UAS.LUC.020 in Teil C des Anhangs, Punkt UAS.STS-01.030 oder Punkt UAS.STS-02.030 in Anlage 1 des Anhangs eine dort genannte Anforderung nicht erfüllt,</w:t>
      </w:r>
    </w:p>
    <w:p>
      <w:pPr>
        <w:ind w:left="420"/>
      </w:pPr>
      <w:r>
        <w:t xml:space="preserve">18. entgegen Punkt UAS.LUC.030 Nummer 1 in Teil C des Anhangs ein Sicherheitsmanagementsystem nicht, nicht richtig oder nicht vor Erteilung des Betreiberzeugnisses einrichtet oder nicht aufrechterhält,</w:t>
      </w:r>
    </w:p>
    <w:p>
      <w:pPr>
        <w:ind w:left="420"/>
      </w:pPr>
      <w:r>
        <w:t xml:space="preserve">19. entgegen Punkt UAS.LUC.040 Nummer 1 in Teil C des Anhangs ein Handbuch nicht, nicht richtig, nicht vollständig, nicht in der vorgeschriebenen Weise oder nicht vor Erteilung des Betreiberzeugnisses zur Verfügung stellt,</w:t>
      </w:r>
    </w:p>
    <w:p>
      <w:pPr>
        <w:ind w:left="420"/>
      </w:pPr>
      <w:r>
        <w:t xml:space="preserve">20. entgegen Punkt UAS.LUC.070 in Teil C des Anhangs eine Genehmigung nicht oder nicht rechtzeitig einholt,</w:t>
      </w:r>
    </w:p>
    <w:p>
      <w:pPr>
        <w:ind w:left="420"/>
      </w:pPr>
      <w:r>
        <w:t xml:space="preserve">21. als Fernpilot entgegen Punkt UAS.STS-01.010 Nummer 1, Punkt UAS.STS-01.020 Nummer 1 Buchstabe a, b, c, d oder e, Punkt UAS.STS-02.010 Nummer 1 oder Punkt UAS.STS-02.020 Nummer 1, 2, 3, 4, 5, 6 oder 7 in Anlage 1 des Anhangs eine dort genannte Vorschrift nicht beachtet,</w:t>
      </w:r>
    </w:p>
    <w:p>
      <w:pPr>
        <w:ind w:left="420"/>
      </w:pPr>
      <w:r>
        <w:t xml:space="preserve">22. als Betreiber entgegen Punkt UAS.STS-01.020 Nummer 1 Buchstabe f oder Punkt UAS.STS-02.020 Nummer 8 in Anlage 1 des Anhangs eine dort genannte Vorschrift nicht beachtet,</w:t>
      </w:r>
    </w:p>
    <w:p>
      <w:pPr>
        <w:ind w:left="420"/>
      </w:pPr>
      <w:r>
        <w:t xml:space="preserve">23. entgegen Punkt UAS.STS-02.050 in Anlage 1 des Anhangs eine dort genannte Vorschrift nicht beachtet oder</w:t>
      </w:r>
    </w:p>
    <w:p>
      <w:pPr>
        <w:ind w:left="420"/>
      </w:pPr>
      <w:r>
        <w:t xml:space="preserve">24. entgegen Anlage 3 Satz 1 oder 2, auch in Verbindung mit Satz 3 oder 4, eine Erklärung nicht richtig vorlegt.</w:t>
      </w:r>
    </w:p>
    <w:p>
      <w:r>
        <w:t xml:space="preserve">(3) Die Ordnungswidrigkeit nach Absatz 1 Nummer 2, 3, 9, 12, 12a und 16 kann mit einer Geldbuße bis zu zehntausend Euro, die Ordnungswidrigkeit nach Absatz 1 Nummer 5 bis 7 und 13 mit einer Geldbuße bis zu dreißigtausend Euro, die Ordnungswidrigkeit nach Absatz 1 Nummer 1, 1a, 4, 8, 8a, 10, 11, 14, 15, 18 und 19 sowie nach Absatz 2 mit einer Geldbuße bis zu fünfzigtausend Euro geahndet werden.</w:t>
      </w:r>
    </w:p>
    <w:p>
      <w:r>
        <w:rPr>
          <w:color w:val="555555"/>
          <w:sz w:val="17"/>
        </w:rPr>
        <w:t xml:space="preserve">Zitiervorschlag: § 58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