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LuftSiG — Zuverlässigkeitsüberprüfungen</w:t>
      </w:r>
    </w:p>
    <w:p>
      <w:r>
        <w:rPr>
          <w:color w:val="555555"/>
          <w:sz w:val="18"/>
        </w:rPr>
        <w:t xml:space="preserve">Luftsicherheitsgesetz</w:t>
      </w:r>
    </w:p>
    <w:p>
      <w:r>
        <w:rPr>
          <w:color w:val="555555"/>
          <w:sz w:val="18"/>
        </w:rPr>
        <w:t xml:space="preserve">Stand: 03.06.2020 (konsolidierte Textfassung, kein amtliches Inkrafttretensdatum)</w:t>
      </w:r>
    </w:p>
    <w:p>
      <w:r>
        <w:t xml:space="preserve">(1) Zum Schutz vor Angriffen auf die Sicherheit des zivilen Luftverkehrs (§ 1) hat die Luftsicherheitsbehörde die Zuverlässigkeit folgender Personen zu überprüfen:</w:t>
      </w:r>
    </w:p>
    <w:p>
      <w:pPr>
        <w:ind w:left="420"/>
      </w:pPr>
      <w:r>
        <w:t xml:space="preserve">1. Personen, denen zur Ausübung einer beruflichen Tätigkeit nicht nur gelegentlich Zugang zum Sicherheitsbereich des Geländes eines Flugplatzes im Sinne des § 8 oder zu einem überlassenen Bereich eines Luftfahrtunternehmens im Sinne des § 9 gewährt werden soll,</w:t>
      </w:r>
    </w:p>
    <w:p>
      <w:pPr>
        <w:ind w:left="420"/>
      </w:pPr>
      <w:r>
        <w:t xml:space="preserve">2. Personal der Flugplatz- und Luftfahrtunternehmen, der Flugsicherungsorganisation sowie der Luftwerften und Instandhaltungsbetriebe, Fracht-, Post- und Reinigungsunternehmen sowie der Warenlieferanten und vergleichbarer Versorgungsunternehmen, insbesondere auch der Beteiligten an der sicheren Lieferkette, das auf Grund seiner Tätigkeit unmittelbaren Einfluss auf die Sicherheit des Luftverkehrs hat; sofern sich die vorgenannten Unternehmen des Personals anderer Unternehmen bedienen, steht dieses eigenem Personal gleich,</w:t>
      </w:r>
    </w:p>
    <w:p>
      <w:pPr>
        <w:ind w:left="420"/>
      </w:pPr>
      <w:r>
        <w:t xml:space="preserve">3. Natürliche Personen, die nach § 16a Absatz 1 als Beliehene eingesetzt werden oder die dort genannten Aufgaben für beliehene teilrechtsfähige Vereinigungen oder beliehene juristische Personen des Privatrechts wahrnehmen sollen, sowie Personen, die als Ausbilder oder EU-Validierungsprüfer für die Luftsicherheit nach den Ziffern 11.5. oder 11.6. des Anhangs der Durchführungsverordnung (EU) 2015/1998 tätig sind,</w:t>
      </w:r>
    </w:p>
    <w:p>
      <w:pPr>
        <w:ind w:left="420"/>
      </w:pPr>
      <w:r>
        <w:t xml:space="preserve">4. Luftfahrer im Sinne des § 4 Abs. 1 Satz 1 in Verbindung mit § 1 Abs. 2 Nr. 1 bis 3 und 5 des Luftverkehrsgesetzes und entsprechende Flugschüler sowie</w:t>
      </w:r>
    </w:p>
    <w:p>
      <w:pPr>
        <w:ind w:left="420"/>
      </w:pPr>
      <w:r>
        <w:t xml:space="preserve">5. Mitglieder von flugplatzansässigen Vereinen, Schülerpraktikanten oder Führer von Luftfahrzeugen im Sinne von § 1 Absatz 2 des Luftverkehrsgesetzes oder sonstige Berechtigte, denen nicht nur gelegentlich Zugang zu</w:t>
      </w:r>
    </w:p>
    <w:p>
      <w:pPr>
        <w:ind w:left="780"/>
      </w:pPr>
      <w:r>
        <w:t xml:space="preserve">a) dem Sicherheitsbereich des Geländes eines Flugplatzes im Sinne des § 8 oder</w:t>
      </w:r>
    </w:p>
    <w:p>
      <w:pPr>
        <w:ind w:left="780"/>
      </w:pPr>
      <w:r>
        <w:t xml:space="preserve">b) den überlassenen Bereichen nach § 9 Absatz 1 Nummer 2</w:t>
      </w:r>
    </w:p>
    <w:p>
      <w:pPr>
        <w:ind w:left="420"/>
      </w:pPr>
      <w:r>
        <w:t xml:space="preserve">gewährt werden soll.</w:t>
      </w:r>
    </w:p>
    <w:p>
      <w:r>
        <w:t xml:space="preserve">Ein unmittelbarer Einfluss auf die Sicherheit des Luftverkehrs im Sinne von Satz 1 Nummer 2 ist insbesondere anzunehmen bei Personen, die in Sicherheitsbereichen oder in anderen Bereichen als Sicherheitsbereichen Kontrollen und Zugangskontrollen oder andere Sicherheitskontrollen durchführen oder die Verantwortung für die Durchführung dieser Kontrollen tragen.</w:t>
      </w:r>
    </w:p>
    <w:p>
      <w:r>
        <w:t xml:space="preserve">(1a) Die Luftsicherheitsbehörde bewertet die Zuverlässigkeit der betroffenen Person auf Grund einer Gesamtwürdigung des Einzelfalles. In der Regel fehlt es an der erforderlichen Zuverlässigkeit,</w:t>
      </w:r>
    </w:p>
    <w:p>
      <w:pPr>
        <w:ind w:left="420"/>
      </w:pPr>
      <w:r>
        <w:t xml:space="preserve">1. wenn die betroffene Person wegen einer vorsätzlichen Straftat zu einer Freiheitsstrafe, Jugendstrafe oder Geldstrafe von mindestens 60 Tagessätzen oder mindestens zweimal zu einer geringeren Geldstrafe verurteilt worden ist, wenn seit dem Eintritt der Rechtskraft der letzten Verurteilung fünf Jahre noch nicht verstrichen sind,</w:t>
      </w:r>
    </w:p>
    <w:p>
      <w:pPr>
        <w:ind w:left="420"/>
      </w:pPr>
      <w:r>
        <w:t xml:space="preserve">2. wenn die betroffene Person wegen eines Verbrechens oder wegen sonstiger vorsätzlicher Straftaten zu einer Freiheitsstrafe von mindestens einem Jahr verurteilt worden ist, wenn seit dem Eintritt der Rechtskraft der letzten Verurteilung zehn Jahre noch nicht verstrichen sind,</w:t>
      </w:r>
    </w:p>
    <w:p>
      <w:pPr>
        <w:ind w:left="420"/>
      </w:pPr>
      <w:r>
        <w:t xml:space="preserve">3. wenn tatsächliche Anhaltspunkte dafür bestehen, dass die betroffene Person Bestrebungen nach § 3 Absatz 1 des Bundesverfassungsschutzgesetzes verfolgt oder unterstützt oder in den letzten zehn Jahren verfolgt oder unterstützt hat.</w:t>
      </w:r>
    </w:p>
    <w:p>
      <w:r>
        <w:t xml:space="preserve">Bei sonstigen Verurteilungen oder beim Vorliegen sonstiger Erkenntnisse ist im Wege der Gesamtwürdigung nach Satz 1 zu prüfen, ob sich daraus im Hinblick auf die Sicherheit des Luftverkehrs Zweifel an der Zuverlässigkeit der betroffenen Person ergeben. Als sonstige Erkenntnisse kommen insbesondere in Betracht:</w:t>
      </w:r>
    </w:p>
    <w:p>
      <w:pPr>
        <w:ind w:left="420"/>
      </w:pPr>
      <w:r>
        <w:t xml:space="preserve">1. laufende oder eingestellte Ermittlungs- oder Strafverfahren,</w:t>
      </w:r>
    </w:p>
    <w:p>
      <w:pPr>
        <w:ind w:left="420"/>
      </w:pPr>
      <w:r>
        <w:t xml:space="preserve">2. Sachverhalte, aus denen sich eine Erpressbarkeit durch Dritte ergibt,</w:t>
      </w:r>
    </w:p>
    <w:p>
      <w:pPr>
        <w:ind w:left="420"/>
      </w:pPr>
      <w:r>
        <w:t xml:space="preserve">3. Sachverhalte, aus denen sich Zweifel am Bekenntnis zur freiheitlichen demokratischen Grundordnung ergeben,</w:t>
      </w:r>
    </w:p>
    <w:p>
      <w:pPr>
        <w:ind w:left="420"/>
      </w:pPr>
      <w:r>
        <w:t xml:space="preserve">4. Alkohol-, Rauschmittel- oder Medikamentenabhängigkeit oder regelmäßiger Missbrauch dieser Substanzen,</w:t>
      </w:r>
    </w:p>
    <w:p>
      <w:pPr>
        <w:ind w:left="420"/>
      </w:pPr>
      <w:r>
        <w:t xml:space="preserve">5. Angabe von unterschiedlichen beziehungsweise falschen Identitäten bei behördlichen Vorgängen.</w:t>
      </w:r>
    </w:p>
    <w:p>
      <w:r>
        <w:t xml:space="preserve">(2) Die Überprüfung erfolgt auf Antrag der betroffenen Person. Die Kosten für die Überprüfung zur Ausübung einer beruflichen Tätigkeit trägt der Arbeitgeber. Die betroffene Person ist bei Antragstellung über</w:t>
      </w:r>
    </w:p>
    <w:p>
      <w:pPr>
        <w:ind w:left="420"/>
      </w:pPr>
      <w:r>
        <w:t xml:space="preserve">1. die zuständige Luftsicherheitsbehörde,</w:t>
      </w:r>
    </w:p>
    <w:p>
      <w:pPr>
        <w:ind w:left="420"/>
      </w:pPr>
      <w:r>
        <w:t xml:space="preserve">2. den Zweck der Datenverarbeitung,</w:t>
      </w:r>
    </w:p>
    <w:p>
      <w:pPr>
        <w:ind w:left="420"/>
      </w:pPr>
      <w:r>
        <w:t xml:space="preserve">3. die Stellen, deren Beteiligung nach Absatz 3 Satz 1 Nr. 2 bis 5 und Absatz 4 in Betracht kommt, sowie</w:t>
      </w:r>
    </w:p>
    <w:p>
      <w:pPr>
        <w:ind w:left="420"/>
      </w:pPr>
      <w:r>
        <w:t xml:space="preserve">4. die Übermittlungsempfänger nach Absatz 7 Satz 2 und 3</w:t>
      </w:r>
    </w:p>
    <w:p>
      <w:r>
        <w:t xml:space="preserve">zu unterrichten. Auf Antrag der betroffenen Person entfällt die Überprüfung, wenn die betroffene Person nach § 9 oder § 10 des Sicherheitsüberprüfungsgesetzes überprüft wurde. Über das Entfallen einer Überprüfung unterrichtet die Luftsicherheitsbehörde die nach § 3 oder § 25 des Sicherheitsüberprüfungsgesetzes zuständige Stelle. Die nach § 3 oder § 25 des Sicherheitsüberprüfungsgesetzes zuständige Stelle informiert die Luftsicherheitsbehörde, wenn ein Sicherheitsrisiko nach § 5 des Sicherheitsüberprüfungsgesetzes festgestellt oder die Betrauung der betroffenen Person mit einer sicherheitsempfindlichen Tätigkeit gemäß § 16 Absatz 3 Satz 1 des Sicherheitsüberprüfungsgesetzes vorläufig untersagt wurde.</w:t>
      </w:r>
    </w:p>
    <w:p>
      <w:r>
        <w:t xml:space="preserve">(3) Zur Überprüfung der Zuverlässigkeit darf die Luftsicherheitsbehörde</w:t>
      </w:r>
    </w:p>
    <w:p>
      <w:pPr>
        <w:ind w:left="420"/>
      </w:pPr>
      <w:r>
        <w:t xml:space="preserve">1. die Identität der betroffenen Person überprüfen,</w:t>
      </w:r>
    </w:p>
    <w:p>
      <w:pPr>
        <w:ind w:left="420"/>
      </w:pPr>
      <w:r>
        <w:t xml:space="preserve">2. Anfragen bei den Polizeivollzugs- und den Verfassungsschutzbehörden der Länder, der Bundespolizei und dem Zollkriminalamt sowie, soweit im Einzelfall erforderlich, dem Bundeskriminalamt, dem Bundesamt für Verfassungsschutz, dem Bundesnachrichtendienst, dem Militärischen Abschirmdienst und der Bundesbeauftragten für die Unterlagen des Staatssicherheitsdienstes der ehemaligen Deutschen Demokratischen Republik nach vorhandenen, für die Beurteilung der Zuverlässigkeit bedeutsamen Informationen stellen,</w:t>
      </w:r>
    </w:p>
    <w:p>
      <w:pPr>
        <w:ind w:left="420"/>
      </w:pPr>
      <w:r>
        <w:t xml:space="preserve">3. unbeschränkte Auskünfte aus dem Bundeszentralregister, eine Auskunft aus dem Erziehungsregister und eine Auskunft aus dem Zentralen Staatsanwaltschaftlichen Verfahrensregister einholen,</w:t>
      </w:r>
    </w:p>
    <w:p>
      <w:pPr>
        <w:ind w:left="420"/>
      </w:pPr>
      <w:r>
        <w:t xml:space="preserve">4. bei ausländischen betroffenen Personen um eine Auskunft aus dem Ausländerzentralregister ersuchen und, soweit im Einzelfall erforderlich, Anfragen an die zuständigen Ausländerbehörden nach Anhaltspunkten für eine Beeinträchtigung der öffentlichen Sicherheit durch die betroffene Person richten,</w:t>
      </w:r>
    </w:p>
    <w:p>
      <w:pPr>
        <w:ind w:left="420"/>
      </w:pPr>
      <w:r>
        <w:t xml:space="preserve">5. soweit im Einzelfall erforderlich, Anfragen an die Flugplatzbetreiber und Luftfahrtunternehmen sowie an die Arbeitgeber der letzten fünf Jahre und den gegenwärtigen Arbeitgeber der betroffenen Person nach dort vorhandenen, für die Beurteilung der Zuverlässigkeit bedeutsamen Informationen richten,</w:t>
      </w:r>
    </w:p>
    <w:p>
      <w:pPr>
        <w:ind w:left="420"/>
      </w:pPr>
      <w:r>
        <w:t xml:space="preserve">6. in Fällen der Überprüfung von Beliehenen nach § 16a Anhaltspunkte, die gegen eine Beleihung sprechen könnten, mit der beleihenden Behörde erörtern.</w:t>
      </w:r>
    </w:p>
    <w:p>
      <w:r>
        <w:t xml:space="preserve">Die betroffene Person ist verpflichtet, an ihrer Überprüfung mitzuwirken. Soweit dies im Einzelfall geboten ist, kann diese Mitwirkungspflicht auch die Verpflichtung zur Beibringung eines ärztlichen Gutachtens, wenn Tatsachen die Annahme von Alkohol- oder Medikamentenabhängigkeit begründen, oder zur Durchführung eines Tests auf Betäubungsmittel nach dem Betäubungsmittelgesetz umfassen. Die Verpflichtung nach Satz 3 gilt auch, wenn die Überprüfung bereits abgeschlossen ist, jedoch Anhaltspunkte für den Missbrauch von Alkohol, Medikamenten oder Betäubungsmitteln vorlagen oder vorliegen.</w:t>
      </w:r>
    </w:p>
    <w:p>
      <w:r>
        <w:t xml:space="preserve">(4) Begründen die Auskünfte nach Absatz 3 Satz 1 Nummer 2 bis 4 Anhaltspunkte für Zweifel an der Zuverlässigkeit der betroffenen Person, darf die Luftsicherheitsbehörde Auskünfte von Strafverfolgungsbehörden einholen.</w:t>
      </w:r>
    </w:p>
    <w:p>
      <w:r>
        <w:t xml:space="preserve">(5) Die Luftsicherheitsbehörde gibt der betroffenen Person vor ihrer Entscheidung Gelegenheit, sich zu den eingeholten Auskünften zu äußern, soweit diese Zweifel an ihrer Zuverlässigkeit begründen und Geheimhaltungspflichten nicht entgegenstehen oder bei Auskünften durch Strafverfolgungsbehörden eine Gefährdung des Untersuchungszwecks nicht zu besorgen ist. Stammen die Erkenntnisse von einer der in Absatz 3 Nr. 2 oder Absatz 4 genannten Stellen, ist das Einvernehmen dieser Stellen erforderlich. Die betroffene Person ist verpflichtet, wahrheitsgemäße Angaben zu machen. Sie kann Angaben verweigern, die für sie oder eine der in § 52 Abs. 1 der Strafprozessordnung genannten Personen die Gefahr strafrechtlicher Verfolgung, der Verfolgung wegen einer Ordnungswidrigkeit oder von disziplinar- oder arbeitsrechtlichen Maßnahmen begründen könnten. Über die Verpflichtung wahrheitsgemäße Angaben zu machen und das Verweigerungsrecht ist die betroffene Person vorher zu belehren.</w:t>
      </w:r>
    </w:p>
    <w:p>
      <w:r>
        <w:t xml:space="preserve">(6) Ohne eine abgeschlossene Zuverlässigkeitsüberprüfung, bei der keine Zweifel an der Zuverlässigkeit der betroffenen Person verbleiben, darf dieser kein Zugang zum Sicherheitsbereich des Flugplatzgeländes gewährt werden (Absatz 1 Satz 1 Nummer 1 und 5) oder sie darf ihre Tätigkeiten (Absatz 1 Satz 1 Nummer 2 bis 4) nicht aufnehmen. Zweifel an der Zuverlässigkeit der betroffenen Person verbleiben auch dann, wenn sie die ihr nach Absatz 3 Satz 2 und 3 obliegenden Mitwirkungspflichten nicht erfüllt.</w:t>
      </w:r>
    </w:p>
    <w:p>
      <w:r>
        <w:t xml:space="preserve">(7) Die Luftsicherheitsbehörde darf die nach den Absätzen 3 und 4 erhobenen Daten nur zum Zwecke der Überprüfung der Zuverlässigkeit verarbeiten. Sie unterrichtet die betroffene Person, deren gegenwärtigen Arbeitgeber, das Flugplatz-, das Luftfahrtunternehmen oder die Flugsicherungsorganisation sowie die beteiligten Polizei- und Verfassungsschutzbehörden des Bundes und der Länder und das Zollkriminalamt über das Ergebnis der Überprüfung; dem gegenwärtigen Arbeitgeber dürfen die dem Ergebnis zugrunde liegenden Erkenntnisse nicht mitgeteilt werden. Weitere Informationen dürfen dem gegenwärtigen Arbeitgeber mitgeteilt werden, soweit sie für die Durchführung eines gerichtlichen Verfahrens im Zusammenhang mit der Zuverlässigkeitsüberprüfung erforderlich sind. § 161 der Strafprozessordnung bleibt unberührt.</w:t>
      </w:r>
    </w:p>
    <w:p>
      <w:r>
        <w:t xml:space="preserve">(8) Die Luftsicherheitsbehörden unterrichten sich gegenseitig über die Durchführung von Zuverlässigkeitsüberprüfungen, soweit dies im Einzelfall erforderlich ist. Absatz 7 Satz 1 gilt entsprechend.</w:t>
      </w:r>
    </w:p>
    <w:p>
      <w:r>
        <w:t xml:space="preserve">(9) Werden den nach Absatz 3 Satz 1 Nr. 2 beteiligten Behörden, den nach Absatz 3 Satz 1 Nr. 4 beteiligten Ausländerbehörden, dem jeweiligen Flugplatzbetreiber oder dem jeweiligen Luftfahrtunternehmen, für dessen oder deren Sicherheitsbereich eine Zugangsberechtigung nach § 10 erteilt wurde oder für den oder für die eine Tätigkeit nach § 7 Absatz 1 Satz 1 Nummer 2 aufgenommen wurde, oder dem gegenwärtigen Arbeitgeber im Nachhinein Informationen bekannt, die für die Beurteilung der Zuverlässigkeit einer der in Absatz 1 genannten Personen von Bedeutung sind, sind diese Stellen verpflichtet, die Luftsicherheitsbehörde über die vorliegenden Erkenntnisse zu informieren. Zu diesem Zweck dürfen sie Name, Vorname, Geburtsname, Geburtsdatum, Geburtsort, Wohnort und Staatsangehörigkeit der betroffenen Person sowie die Aktenfundstelle speichern. Die Verfassungsschutzbehörden des Bundes und der Länder dürfen zu diesem Zweck die in Satz 2 genannten personenbezogenen Daten der betroffenen Person und ihre Aktenfundstelle zusätzlich auch in den gemeinsamen Dateien nach § 6 des Bundesverfassungsschutzgesetzes speichern. Die in Satz 1 genannten Behörden und Stellen unterrichten die Luftsicherheitsbehörde, zu welchen betroffenen Personen sie Daten gemäß den Sätzen 2 und 3 speichern.</w:t>
      </w:r>
    </w:p>
    <w:p>
      <w:r>
        <w:t xml:space="preserve">(9a) Zuverlässigkeitsüberprüfte Personen im Sinne von Absatz 1 sind verpflichtet, der zuständigen Luftsicherheitsbehörde innerhalb eines Monats mitzuteilen:</w:t>
      </w:r>
    </w:p>
    <w:p>
      <w:pPr>
        <w:ind w:left="420"/>
      </w:pPr>
      <w:r>
        <w:t xml:space="preserve">1. Änderungen ihres Namens,</w:t>
      </w:r>
    </w:p>
    <w:p>
      <w:pPr>
        <w:ind w:left="420"/>
      </w:pPr>
      <w:r>
        <w:t xml:space="preserve">2. Änderungen ihres derzeitigen Wohnsitzes, sofern der Wohnsitzwechsel nicht innerhalb eines Landes stattfindet,</w:t>
      </w:r>
    </w:p>
    <w:p>
      <w:pPr>
        <w:ind w:left="420"/>
      </w:pPr>
      <w:r>
        <w:t xml:space="preserve">3. Änderungen ihres Arbeitgebers und</w:t>
      </w:r>
    </w:p>
    <w:p>
      <w:pPr>
        <w:ind w:left="420"/>
      </w:pPr>
      <w:r>
        <w:t xml:space="preserve">4. Änderungen der Art ihrer Tätigkeit.</w:t>
      </w:r>
    </w:p>
    <w:p>
      <w:r>
        <w:t xml:space="preserve">(9b) Arbeitgeber, die Personen für überprüfungspflichtige Tätigkeiten im Sinne von Absatz 1 einsetzen, sind verpflichtet, der zuständigen Luftsicherheitsbehörde innerhalb eines Monats die Tätigkeitsaufnahme sowie Änderungen betreffend die Tätigkeit dieser Personen mitzuteilen.</w:t>
      </w:r>
    </w:p>
    <w:p>
      <w:r>
        <w:t xml:space="preserve">(10) Die Luftsicherheitsbehörde darf auf Antrag der betroffenen Person Zuverlässigkeitsüberprüfungen, die durch Stellen außerhalb des Geltungsbereichs dieses Gesetzes veranlasst werden, durchführen und bei solchen mitwirken. Die Luftsicherheitsbehörde darf der die Zuverlässigkeitsüberprüfung veranlassenden Stelle sicherheitserhebliche Informationen nach den Absätzen 3 und 4 sowie das Ergebnis der Zuverlässigkeitsüberprüfung der zuverlässigkeitsüberprüften Person übermitteln. Stammen die Informationen von einer der in Absatz 3 Satz 1 Nummer 2 oder Absatz 4 genannten Behörde, ist eine Übermittlung nur im Einvernehmen mit dieser Behörde zulässig. Die Datenübermittlung unterbleibt, soweit die betroffene Person ein schutzwürdiges Interesse am Ausschluss der Übermittlung hat, insbesondere wenn bei der empfangenden Stelle ein angemessenes Datenschutzniveau nicht gewährleistet ist. Die empfangende Stelle ist darauf zu verweisen, dass die übermittelten Daten nur für den Zweck verarbeitet werden dürfen, zu dessen Erfüllung sie übermittelt worden sind.</w:t>
      </w:r>
    </w:p>
    <w:p>
      <w:r>
        <w:t xml:space="preserve">(11) Die im Rahmen einer Zuverlässigkeitsprüfung gespeicherten personenbezogenen Daten sind zu löschen</w:t>
      </w:r>
    </w:p>
    <w:p>
      <w:pPr>
        <w:ind w:left="420"/>
      </w:pPr>
      <w:r>
        <w:t xml:space="preserve">1. von den Luftsicherheitsbehörden</w:t>
      </w:r>
    </w:p>
    <w:p>
      <w:pPr>
        <w:ind w:left="780"/>
      </w:pPr>
      <w:r>
        <w:t xml:space="preserve">a) bei positiver Bescheidung innerhalb von drei Jahren nach Ablauf der Gültigkeit der Zuverlässigkeitsüberprüfung,</w:t>
      </w:r>
    </w:p>
    <w:p>
      <w:pPr>
        <w:ind w:left="780"/>
      </w:pPr>
      <w:r>
        <w:t xml:space="preserve">b) innerhalb von zwei Jahren im Fall der Ablehnung oder des Widerrufs der Zuverlässigkeit,</w:t>
      </w:r>
    </w:p>
    <w:p>
      <w:pPr>
        <w:ind w:left="780"/>
      </w:pPr>
      <w:r>
        <w:t xml:space="preserve">c) unverzüglich nach Rücknahme des Antrags durch die betroffene Person, sofern dieser noch nicht beschieden wurde,</w:t>
      </w:r>
    </w:p>
    <w:p>
      <w:pPr>
        <w:ind w:left="780"/>
      </w:pPr>
      <w:r>
        <w:t xml:space="preserve">d) im Fall des § 7 Absatz 2 Satz 4 innerhalb von drei Jahren nach Feststellung eines Sicherheitsrisikos nach § 5 des Sicherheitsüberprüfungsgesetzes;</w:t>
      </w:r>
    </w:p>
    <w:p>
      <w:pPr>
        <w:ind w:left="420"/>
      </w:pPr>
      <w:r>
        <w:t xml:space="preserve">2. von den nach den Absätzen 3 und 4 beteiligten Behörden und den nach Absatz 3 Satz 1 Nummer 5 beteiligten Stellen</w:t>
      </w:r>
    </w:p>
    <w:p>
      <w:pPr>
        <w:ind w:left="780"/>
      </w:pPr>
      <w:r>
        <w:t xml:space="preserve">a) drei Monate nach Ende der regelmäßigen Gültigkeitsdauer einer Zuverlässigkeitsüberprüfung, gerechnet ab dem Zeitpunkt der Anfrage durch die Luftsicherheitsbehörde, oder</w:t>
      </w:r>
    </w:p>
    <w:p>
      <w:pPr>
        <w:ind w:left="780"/>
      </w:pPr>
      <w:r>
        <w:t xml:space="preserve">b) unmittelbar nach Mitteilung durch die Luftsicherheitsbehörde im Fall von Ablehnungen, Rücknahmen oder Widerrufen.</w:t>
      </w:r>
    </w:p>
    <w:p>
      <w:r>
        <w:t xml:space="preserve">Wenn Grund zu der Annahme besteht, dass durch die Löschung die schutzwürdigen Interessen der betroffenen Person beeinträchtigt würden, ist die Verarbeitung der Daten einzuschränken. In der Verarbeitung eingeschränkte Daten dürfen ohne Einwilligung der betroffenen Person nur verarbeitet werden, soweit dies zur Abwehr einer erheblichen Gefahr unerlässlich ist.</w:t>
      </w:r>
    </w:p>
    <w:p>
      <w:r>
        <w:t xml:space="preserve">(12) Widerspruch und Anfechtungsklage gegen einen Widerruf oder eine Rücknahme einer Zuverlässigkeitsfeststellung haben keine aufschiebende Wirkung.</w:t>
      </w:r>
    </w:p>
    <w:p>
      <w:r>
        <w:rPr>
          <w:color w:val="555555"/>
          <w:sz w:val="17"/>
        </w:rPr>
        <w:t xml:space="preserve">Zitiervorschlag: § 7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