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LuftSiG — Aufgaben</w:t>
      </w:r>
    </w:p>
    <w:p>
      <w:r>
        <w:rPr>
          <w:color w:val="555555"/>
          <w:sz w:val="18"/>
        </w:rPr>
        <w:t xml:space="preserve">Luftsicherheitsgesetz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Luftsicherheitsbehörde hat die Aufgabe, Angriffe auf die Sicherheit des Luftverkehrs im Sinne des § 1 abzuwehren. Dazu gehört insbesondere, dass sie:</w:t>
      </w:r>
    </w:p>
    <w:p>
      <w:pPr>
        <w:ind w:left="420"/>
      </w:pPr>
      <w:r>
        <w:t xml:space="preserve">1. Fluggäste und deren Gepäck nach § 5 kontrolliert,</w:t>
      </w:r>
    </w:p>
    <w:p>
      <w:pPr>
        <w:ind w:left="420"/>
      </w:pPr>
      <w:r>
        <w:t xml:space="preserve">2. Zuverlässigkeitsüberprüfungen nach § 7 vornimmt,</w:t>
      </w:r>
    </w:p>
    <w:p>
      <w:pPr>
        <w:ind w:left="420"/>
      </w:pPr>
      <w:r>
        <w:t xml:space="preserve">3. Luftsicherheitsprogramme nach § 8 Absatz 1 Satz 2 und § 9 Absatz 1 Satz 2 zulässt,</w:t>
      </w:r>
    </w:p>
    <w:p>
      <w:pPr>
        <w:ind w:left="420"/>
      </w:pPr>
      <w:r>
        <w:t xml:space="preserve">4. Sicherheitsausrüstung nach § 10a zertifiziert und zulässt,</w:t>
      </w:r>
    </w:p>
    <w:p>
      <w:pPr>
        <w:ind w:left="420"/>
      </w:pPr>
      <w:r>
        <w:t xml:space="preserve">5. Sicherheitsmaßnahmen der Flugplatzbetreiber nach § 8, der Luftfahrtunternehmen nach § 9 und der Beteiligten an der sicheren Lieferkette nach § 9a anordnet und deren Einhaltung überwacht.</w:t>
      </w:r>
    </w:p>
    <w:p>
      <w:r>
        <w:rPr>
          <w:color w:val="555555"/>
          <w:sz w:val="17"/>
        </w:rPr>
        <w:t xml:space="preserve">Zitiervorschlag: § 2 LuftSiG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