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LuftSiAV — Zulassungsbescheid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Nach erfolgreich abgeschlossener Zulassungsprüfung erteilt die zuständige Behörde dem Antragsteller einen Bescheid über die erfolgreiche Zulassung des Sprengstoffspürhunde-Teams. Die Zulassung ist längstens zwölf Monate gültig.</w:t>
      </w:r>
    </w:p>
    <w:p>
      <w:r>
        <w:t xml:space="preserve">(2) Der Zulassungsbescheid enthält folgende Angaben:</w:t>
      </w:r>
    </w:p>
    <w:p>
      <w:pPr>
        <w:ind w:left="420"/>
      </w:pPr>
      <w:r>
        <w:t xml:space="preserve">1. die Zulassungsnummer,</w:t>
      </w:r>
    </w:p>
    <w:p>
      <w:pPr>
        <w:ind w:left="420"/>
      </w:pPr>
      <w:r>
        <w:t xml:space="preserve">2. den erreichten Standard nach Anlage 12-D des Durchführungsbeschlusses der Kommission C (2015) 8005,</w:t>
      </w:r>
    </w:p>
    <w:p>
      <w:pPr>
        <w:ind w:left="420"/>
      </w:pPr>
      <w:r>
        <w:t xml:space="preserve">3. den Namen der zuständigen Behörde, die den Bescheid erteilt hat,</w:t>
      </w:r>
    </w:p>
    <w:p>
      <w:pPr>
        <w:ind w:left="420"/>
      </w:pPr>
      <w:r>
        <w:t xml:space="preserve">4. den Ausstellungsort und das Ausstellungsdatum,</w:t>
      </w:r>
    </w:p>
    <w:p>
      <w:pPr>
        <w:ind w:left="420"/>
      </w:pPr>
      <w:r>
        <w:t xml:space="preserve">5. den Namen des Hundeführers,</w:t>
      </w:r>
    </w:p>
    <w:p>
      <w:pPr>
        <w:ind w:left="420"/>
      </w:pPr>
      <w:r>
        <w:t xml:space="preserve">6. den Namen des Hundes,</w:t>
      </w:r>
    </w:p>
    <w:p>
      <w:pPr>
        <w:ind w:left="420"/>
      </w:pPr>
      <w:r>
        <w:t xml:space="preserve">7. den Wurftag, die Identifikationsnummer des Hundes und</w:t>
      </w:r>
    </w:p>
    <w:p>
      <w:pPr>
        <w:ind w:left="420"/>
      </w:pPr>
      <w:r>
        <w:t xml:space="preserve">8. die Dauer der Gültigkeit der Zulassung.</w:t>
      </w:r>
    </w:p>
    <w:p>
      <w:r>
        <w:rPr>
          <w:color w:val="555555"/>
          <w:sz w:val="17"/>
        </w:rPr>
        <w:t xml:space="preserve">Zitiervorschlag: § 15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