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LuftSchlichtV — Sitz</w:t>
      </w:r>
    </w:p>
    <w:p>
      <w:r>
        <w:rPr>
          <w:color w:val="555555"/>
          <w:sz w:val="18"/>
        </w:rPr>
        <w:t xml:space="preserve">Luftverkehrsschlichtungsverordnung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Schlichtungsstelle hat ihren Sitz in der Bundesrepublik Deutschland zu nehmen.</w:t>
      </w:r>
    </w:p>
    <w:p>
      <w:r>
        <w:rPr>
          <w:color w:val="555555"/>
          <w:sz w:val="17"/>
        </w:rPr>
        <w:t xml:space="preserve">Zitiervorschlag: § 2 LuftSchlichtV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https://recht.nulegal.eu/gesetze/LuftSchlichtV/2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