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LuftPersVDV 3 2017</w:t>
      </w:r>
    </w:p>
    <w:p>
      <w:r>
        <w:rPr>
          <w:color w:val="555555"/>
          <w:sz w:val="18"/>
        </w:rPr>
        <w:t xml:space="preserve">Dritte Durchführungsverordnung des Luftfahrt-Bundesamtes zur Verordnung über Luftfahrtpersonal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32 Absatz 1 Satz 1 Nummer 4 und 5 und Absatz 3 Satz 1 bis 3 des Luftverkehrsgesetzes, von denen Absatz 1 Satz 1 zuletzt durch Artikel 567 Nummer 2 Buchstabe a Doppelbuchstabe aa und Absatz 3 Satz 3 zuletzt durch Artikel 567 Nummer 2 Buchstabe b der Verordnung vom 31. August 2015 (BGBl. I S. 1474) geändert und Absatz 3 Satz 1 und 2 durch Bekanntmachung vom 10. Mai 2007 (BGBl. I S. 698) neu gefasst worden ist, in Verbindung mit § 6 Nummer 1 und 2, die §§ 125 und 125a Absatz 1 Satz 1 und 2 und Absatz 2 Satz 3 der Verordnung über Luftfahrtpersonal, von denen § 6 Nummer 1 durch Artikel 2 Nummer 4 der Verordnung vom 17. Dezember 2014 (BGBl. I S. 2237) eingefügt, § 6 Nummer 2 durch Artikel 3a Nummer 2 des Gesetzes vom 28. Juni 2016 (BGBl. I S. 1548) geändert, § 125 durch Artikel 2 Nummer 49 der Verordnung vom 17. Dezember 2014 (BGBl. I S. 2237) neu gefasst und § 125a Absatz 1 durch Artikel 2 Nummer 50 der Verordnung vom 17. Dezember 2014 (BGBl. I S. 2237) geändert und Absatz 2 Satz 3 durch Artikel 3 Nummer 3 der Verordnung vom 21. September 2008 (BGBl. I S. 1834) eingefügt worden ist, verordnet das Luftfahrt-Bundesamt:</w:t>
      </w:r>
    </w:p>
    <w:p>
      <w:r>
        <w:rPr>
          <w:color w:val="555555"/>
          <w:sz w:val="17"/>
        </w:rPr>
        <w:t xml:space="preserve">Zitiervorschlag: Eingangsformel LuftPersVDV 3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https://recht.nulegal.eu/gesetze/LuftPersVDV%203%202017/eingangsformel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