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16A LuftPersVDV 2 — Theoretische Auswahlprüfung zum Erwerb der Berechtigung zur praktischen Ausbildung von Freiballonführern (zu § 19)</w:t>
      </w:r>
    </w:p>
    <w:p>
      <w:r>
        <w:rPr>
          <w:color w:val="555555"/>
          <w:sz w:val="18"/>
        </w:rPr>
        <w:t xml:space="preserve">Zweite Durchführungsverordnung zur Verordnung über Luftfahrtpersonal (Anwendungsbestimmungen für die Ausbildung und Prüfung für den Erwerb von Lizenzen und Berechtigungen für Luftfahrer gemäß der Verordnung über Luftfahrtpersonal)</w:t>
      </w:r>
    </w:p>
    <w:p>
      <w:r>
        <w:rPr>
          <w:color w:val="555555"/>
          <w:sz w:val="18"/>
        </w:rPr>
        <w:t xml:space="preserve">Stand: 10.06.2019 (konsolidierte Textfassung, kein amtliches Inkrafttretensdatum)</w:t>
      </w:r>
    </w:p>
    <w:p>
      <w:r>
        <w:t xml:space="preserve">Fundstelle des Originaltextes: BAnz. 2006, Nr. 60, Beilage Nr. 60a, 217</w:t>
      </w:r>
    </w:p>
    <w:p>
      <w:pPr>
        <w:ind w:left="420"/>
      </w:pPr>
      <w:r>
        <w:t xml:space="preserve">1. Die Abnahme der theoretischen Prüfung ist durch den Bewerber bei der zuständigen Stelle zu beantragen.</w:t>
      </w:r>
    </w:p>
    <w:p>
      <w:pPr>
        <w:ind w:left="420"/>
      </w:pPr>
      <w:r>
        <w:t xml:space="preserve">2. Diese Prüfung ist eine schriftliche oder computergestützte Prüfung in den nachfolgend aufgeführten sieben Fächern und kann, nach Ermessen der zuständigen Stelle, an einem oder mehreren Tagen abgelegt werden. Mehrere Prüfungsfächer können zusammengefasst werden. Eine Prüfung besteht aus mindestens 70 Fragen. Die Prüfung muss zu etwa 2/3 aus Auswahlfragen (Multiple Choice) aus dem jeweils gültigen amtlichen Fragenkatalog und zu etwa 1/3 aus langschriftlich zu beantwortenden Fragen bestehen. Die folgenden Bearbeitungszeiten dürfen nicht überschritten werden:</w:t>
      </w:r>
    </w:p>
    <w:p>
      <w:r>
        <w:rPr>
          <w:rFonts w:ascii="Courier New" w:hAnsi="Courier New"/>
          <w:sz w:val="17"/>
        </w:rPr>
        <w:t xml:space="preserve">Fach    Bearbeitungszeit Std. (maximal)</w:t>
      </w:r>
    </w:p>
    <w:p>
      <w:r>
        <w:rPr>
          <w:rFonts w:ascii="Courier New" w:hAnsi="Courier New"/>
          <w:sz w:val="17"/>
        </w:rPr>
        <w:t xml:space="preserve">Luftrecht, Luftverkehrs- und Flugsicherungsvorschriften einschließlich Rechtsvorschriften des beweglichen Flugfunkdienstes    1:00</w:t>
      </w:r>
    </w:p>
    <w:p>
      <w:r>
        <w:rPr>
          <w:rFonts w:ascii="Courier New" w:hAnsi="Courier New"/>
          <w:sz w:val="17"/>
        </w:rPr>
        <w:t xml:space="preserve">Allgemeine Luftfahrzeugkunde    0:45</w:t>
      </w:r>
    </w:p>
    <w:p>
      <w:r>
        <w:rPr>
          <w:rFonts w:ascii="Courier New" w:hAnsi="Courier New"/>
          <w:sz w:val="17"/>
        </w:rPr>
        <w:t xml:space="preserve">Menschliches Leistungsvermögen    0:45</w:t>
      </w:r>
    </w:p>
    <w:p>
      <w:r>
        <w:rPr>
          <w:rFonts w:ascii="Courier New" w:hAnsi="Courier New"/>
          <w:sz w:val="17"/>
        </w:rPr>
        <w:t xml:space="preserve">Meteorologie    1:00</w:t>
      </w:r>
    </w:p>
    <w:p>
      <w:r>
        <w:rPr>
          <w:rFonts w:ascii="Courier New" w:hAnsi="Courier New"/>
          <w:sz w:val="17"/>
        </w:rPr>
        <w:t xml:space="preserve">Navigation, Flugleistung und Flugplanung    1:00</w:t>
      </w:r>
    </w:p>
    <w:p>
      <w:r>
        <w:rPr>
          <w:rFonts w:ascii="Courier New" w:hAnsi="Courier New"/>
          <w:sz w:val="17"/>
        </w:rPr>
        <w:t xml:space="preserve">Verhalten in besonderen Fällen    0:45</w:t>
      </w:r>
    </w:p>
    <w:p>
      <w:r>
        <w:rPr>
          <w:rFonts w:ascii="Courier New" w:hAnsi="Courier New"/>
          <w:sz w:val="17"/>
        </w:rPr>
        <w:t xml:space="preserve">Aerostatik    0:45</w:t>
      </w:r>
    </w:p>
    <w:p>
      <w:r>
        <w:rPr>
          <w:rFonts w:ascii="Courier New" w:hAnsi="Courier New"/>
          <w:sz w:val="17"/>
        </w:rPr>
        <w:t xml:space="preserve">gesamt    6:00</w:t>
      </w:r>
    </w:p>
    <w:p>
      <w:pPr>
        <w:ind w:left="420"/>
      </w:pPr>
      <w:r>
        <w:t xml:space="preserve">3. Ein Prüfungsfach gilt als bestanden, wenn der Bewerber in diesem Fach mindestens 75% der möglichen Punktzahl erreicht hat. Punkte dürfen bei Multiple-Choice-Fragen nur für richtige Antworten, bei langschriftlich zu beantwortenden Fragen auch für richtige Teilantworten vergeben werden.</w:t>
      </w:r>
    </w:p>
    <w:p>
      <w:pPr>
        <w:ind w:left="420"/>
      </w:pPr>
      <w:r>
        <w:t xml:space="preserve">4. Das Bestehen dieser theoretischen Auswahlprüfung beinhaltet die Anmeldung zur Abnahme der praktischen Auswahlprüfung zum Erwerb der Berechtigung zur praktischen Ausbildung von Freiballonführern.</w:t>
      </w:r>
    </w:p>
    <w:p>
      <w:r>
        <w:rPr>
          <w:color w:val="555555"/>
          <w:sz w:val="17"/>
        </w:rPr>
        <w:t xml:space="preserve">Zitiervorschlag: Anlage 16A LuftPersVDV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https://recht.nulegal.eu/gesetze/LuftPersVDV%202/anlage-16a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16A LuftPersVDV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