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LuftPersVDV 2 — Berechtigung zur praktischen Ausbildung von Privatflugzeugführern nach § 1 LuftPersV (zu § 88a LuftPersV)</w:t>
      </w:r>
    </w:p>
    <w:p>
      <w:r>
        <w:rPr>
          <w:color w:val="555555"/>
          <w:sz w:val="18"/>
        </w:rPr>
        <w:t xml:space="preserve">Zweite Durchführungsverordnung zur Verordnung über Luftfahrtpersonal (Anwendungsbestimmungen für die Ausbildung und Prüfung für den Erwerb von Lizenzen und Berechtigungen für Luftfahrer gemäß der Verordnung über Luftfahrtpersonal)</w:t>
      </w:r>
    </w:p>
    <w:p>
      <w:r>
        <w:rPr>
          <w:color w:val="555555"/>
          <w:sz w:val="18"/>
        </w:rPr>
        <w:t xml:space="preserve">Stand: 10.06.2019 (konsolidierte Textfassung, kein amtliches Inkrafttretensdatum)</w:t>
      </w:r>
    </w:p>
    <w:p>
      <w:r>
        <w:t xml:space="preserve">(1) Die Auswahlprüfung nach § 88a Abs. 1 Nr. 3 LuftPersV besteht aus einer theoretischen Prüfung gemäß Anlage 14A und einer praktischen Prüfung gemäß Anlage 14B.</w:t>
      </w:r>
    </w:p>
    <w:p>
      <w:r>
        <w:t xml:space="preserve">(2) In dem amtlich anerkannten Ausbildungslehrgang nach § 88a Abs. 1 Nr. 4 LuftPersV sind die theoretischen Kenntnisse gemäß Anlage 14C und die praktischen Fähigkeiten gemäß Anlage 14D zu vermitteln.</w:t>
      </w:r>
    </w:p>
    <w:p>
      <w:r>
        <w:t xml:space="preserve">(3) Der Bewerber um den Erwerb der Berechtigung zur praktischen Ausbildung von Privatflugzeugführern hat in einer theoretischen Prüfung gemäß Anlage 14E nachzuweisen, dass er die zur Ausbildung von Privatpiloten notwendigen Kenntnisse besitzt.</w:t>
      </w:r>
    </w:p>
    <w:p>
      <w:r>
        <w:t xml:space="preserve">(4) Der Bewerber hat in einer praktischen Prüfung gemäß Anlage 14F nachzuweisen, dass er die zur Ausbildung von Privatpiloten notwendigen Fähigkeiten besitzt.</w:t>
      </w:r>
    </w:p>
    <w:p>
      <w:r>
        <w:rPr>
          <w:color w:val="555555"/>
          <w:sz w:val="17"/>
        </w:rPr>
        <w:t xml:space="preserve">Zitiervorschlag: § 17 LuftPersVDV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https://recht.nulegal.eu/gesetze/LuftPersVDV%202/17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