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LuftPersV — Voraussetzungen für die Ausbildung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Die Ausbildung von erlaubnispflichtigem Personal nach § 1 Nummer 1 bis 6 und 9 ist nur zulässig, wenn</w:t>
      </w:r>
    </w:p>
    <w:p>
      <w:pPr>
        <w:ind w:left="420"/>
      </w:pPr>
      <w:r>
        <w:t xml:space="preserve">1. der Bewerber das Mindestalter nach § 17 besitzt,</w:t>
      </w:r>
    </w:p>
    <w:p>
      <w:pPr>
        <w:ind w:left="420"/>
      </w:pPr>
      <w:r>
        <w:t xml:space="preserve">2. der Bewerber tauglich ist, sofern die Tauglichkeit der Tätigkeit nach gefordert ist,</w:t>
      </w:r>
    </w:p>
    <w:p>
      <w:pPr>
        <w:ind w:left="420"/>
      </w:pPr>
      <w:r>
        <w:t xml:space="preserve">3. keine Tatsachen vorliegen, die den Bewerber als unzuverlässig erscheinen lassen, die beabsichtigte Tätigkeit auszuüben, und</w:t>
      </w:r>
    </w:p>
    <w:p>
      <w:pPr>
        <w:ind w:left="420"/>
      </w:pPr>
      <w:r>
        <w:t xml:space="preserve">4. bei einem minderjährigen Bewerber der gesetzliche Vertreter zustimmt.</w:t>
      </w:r>
    </w:p>
    <w:p>
      <w:r>
        <w:t xml:space="preserve">(2) Der Bewerber hat dem Ausbildungsbetrieb zu Beginn der Ausbildung folgende Unterlagen vorzulegen:</w:t>
      </w:r>
    </w:p>
    <w:p>
      <w:pPr>
        <w:ind w:left="420"/>
      </w:pPr>
      <w:r>
        <w:t xml:space="preserve">1. gültiges Identitätsdokument zur Feststellung der Identität und zur Erhebung der Daten nach § 65 Absatz 3 Nummer 1 und 2 und § 65a Absatz 3 Nummer 1 des Luftverkehrsgesetzes,</w:t>
      </w:r>
    </w:p>
    <w:p>
      <w:pPr>
        <w:ind w:left="420"/>
      </w:pPr>
      <w:r>
        <w:t xml:space="preserve">2. Tauglichkeitszeugnis nach der Verordnung (EU) Nr. 1178/2011; Bewerber um eine Lizenz für Luftfahrzeugführer nach § 1 Nummer 1 müssen dieses Tauglichkeitszeugnis spätestens zum ersten Alleinflug vorlegen,</w:t>
      </w:r>
    </w:p>
    <w:p>
      <w:pPr>
        <w:ind w:left="420"/>
      </w:pPr>
      <w:r>
        <w:t xml:space="preserve">3. Erklärung über laufende Ermittlungs- oder Strafverfahren und darüber, dass eine Auskunft nach § 30 Absatz 8 des Straßenverkehrsgesetzes beantragt worden ist,</w:t>
      </w:r>
    </w:p>
    <w:p>
      <w:pPr>
        <w:ind w:left="420"/>
      </w:pPr>
      <w:r>
        <w:t xml:space="preserve">4. bei Personen,</w:t>
      </w:r>
    </w:p>
    <w:p>
      <w:pPr>
        <w:ind w:left="780"/>
      </w:pPr>
      <w:r>
        <w:t xml:space="preserve">a) die sich erstmals um eine Erlaubnis für das Führen eines Luftfahrzeugs nach § 1 Absatz 2 Satz 1 Nummer 1 bis 3 und 5 des Luftverkehrsgesetzes bewerben,</w:t>
      </w:r>
    </w:p>
    <w:p>
      <w:pPr>
        <w:ind w:left="1140"/>
      </w:pPr>
      <w:r>
        <w:t xml:space="preserve">aa) eine Bescheinigung der zuständigen Luftsicherheitsbehörde über die Feststellung der Zuverlässigkeit nach § 7 Absatz 1 des Luftsicherheitsgesetzes oder</w:t>
      </w:r>
    </w:p>
    <w:p>
      <w:pPr>
        <w:ind w:left="1140"/>
      </w:pPr>
      <w:r>
        <w:t xml:space="preserve">bb) eine Bescheinigung über eine gleichwertige Überprüfung nach § 7 Absatz 2 des Luftsicherheitsgesetzes, oder</w:t>
      </w:r>
    </w:p>
    <w:p>
      <w:pPr>
        <w:ind w:left="780"/>
      </w:pPr>
      <w:r>
        <w:t xml:space="preserve">b) die sich erstmals um eine andere Erlaubnis bewerben, eine Bescheinigung, dass ein Führungszeugnis nach § 30 Absatz 5 des Bundeszentralregistergesetzes beantragt worden ist, und</w:t>
      </w:r>
    </w:p>
    <w:p>
      <w:pPr>
        <w:ind w:left="420"/>
      </w:pPr>
      <w:r>
        <w:t xml:space="preserve">5. bei einem minderjährigen Bewerber die Zustimmungserklärung des gesetzlichen Vertreters.</w:t>
      </w:r>
    </w:p>
    <w:p>
      <w:r>
        <w:t xml:space="preserve">Satz 1 Nummer 2 bis 4 gilt nicht für Bewerber um einen Luftfahrerschein für Luftsportgeräte, um einen Luftfahrerschein als Flugdienstberater oder um einen Ausweis für Steuerer von Flugmodellen. Abweichend von Satz 2 müssen Bewerber um einen Luftfahrerschein für Luftsportgeräte, die eine höchstzulässige Leermasse von 120 Kilogramm einschließlich Gurtzeug und Rettungsgerät überschreiten, spätestens zum ersten Alleinflug ein Tauglichkeitszeugnis entsprechend Anhang IV MED.A.030 Buchstabe b der Verordnung (EU) Nr. 1178/2011 vorlegen.</w:t>
      </w:r>
    </w:p>
    <w:p>
      <w:r>
        <w:t xml:space="preserve">(3) Inhaber einer Pilotenlizenz für Segelflugzeuge mit dem Ziel der Erweiterung der Lizenz auf Reisemotorsegler nach der Verordnung (EU) Nr. 1178/2011 haben vor Beginn der entsprechenden Ausbildung durch Vorlage einer Mitteilung der zuständigen Luftsicherheitsbehörde nachzuweisen, dass keine Zweifel an ihrer Zuverlässigkeit nach § 7 des Luftsicherheitsgesetzes bestehen.</w:t>
      </w:r>
    </w:p>
    <w:p>
      <w:r>
        <w:t xml:space="preserve">(4) Die nach § 5 zuständige Stelle legt die Voraussetzungen für die Ausbildung von erlaubnispflichtigem Personal nach § 1 Nummer 7 fest und veröffentlicht sie. § 106 ist entsprechend anzuwenden.</w:t>
      </w:r>
    </w:p>
    <w:p>
      <w:r>
        <w:rPr>
          <w:color w:val="555555"/>
          <w:sz w:val="17"/>
        </w:rPr>
        <w:t xml:space="preserve">Zitiervorschlag: § 16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