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131 LuftPersV — Zuständige Stellen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19.03.2021 (konsolidierte Textfassung, kein amtliches Inkrafttretensdatum)</w:t>
      </w:r>
    </w:p>
    <w:p>
      <w:r>
        <w:t xml:space="preserve">Zuständige Stellen für Verwaltungstätigkeiten nach dieser Verordnung sind die nach § 5 für die Erteilung der betreffenden Erlaubnisse und Berechtigungen zuständigen Luftfahrtbehörden der Länder, das Luftfahrt-Bundesamt, das Luftfahrtamt der Bundeswehr und die Beauftragten nach § 31c des Luftverkehrsgesetzes, sofern § 125 keine andere Regelung trifft.</w:t>
      </w:r>
    </w:p>
    <w:p>
      <w:r>
        <w:rPr>
          <w:color w:val="555555"/>
          <w:sz w:val="17"/>
        </w:rPr>
        <w:t xml:space="preserve">Zitiervorschlag: § 131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https://recht.nulegal.eu/gesetze/LuftPersV/131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