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LuftPersV — Nachweis der theoretischen Ausbildung</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Der Bewerber um einen Luftfahrerschein, einen Ausweis oder eine Berechtigung nach dieser Verordnung ist verpflichtet ein Unterrichtsbuch zu führen, in dem alle Unterrichtsstunden unter Angabe des Sachgebietes und des behandelten Unterrichtsstoffes mit Datum und Dauer sowie der Name des Lehrers einzutragen sind. Bei geschlossenen Lehrgängen hat an Stelle des Bewerbers die genehmigte Ausbildungseinrichtung oder die Lehrgangsleitung ein Unterrichtsbuch zu führen.</w:t>
      </w:r>
    </w:p>
    <w:p>
      <w:r>
        <w:t xml:space="preserve">(2) Die Eintragungen nach Absatz 1 sind vom betreffenden Lehrer abzuzeichnen.</w:t>
      </w:r>
    </w:p>
    <w:p>
      <w:r>
        <w:t xml:space="preserve">(3) Nimmt der Bewerber an einem theoretischen Ausbildungslehrgang einer Fernschule teil, tritt für den Teil des Fernunterrichtes an die Stelle des Unterrichtsbuches nach Absatz 1 eine Bescheinigung der Fernschule.</w:t>
      </w:r>
    </w:p>
    <w:p>
      <w:r>
        <w:rPr>
          <w:color w:val="555555"/>
          <w:sz w:val="17"/>
        </w:rPr>
        <w:t xml:space="preserve">Zitiervorschlag: § 121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